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3C" w:rsidRDefault="00DF7228">
      <w:pPr>
        <w:spacing w:line="288" w:lineRule="auto"/>
        <w:jc w:val="center"/>
        <w:rPr>
          <w:rFonts w:ascii="方正小标宋简体" w:eastAsia="方正小标宋简体" w:hAnsi="宋体"/>
          <w:bCs/>
          <w:kern w:val="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7C3C" w:rsidRDefault="00DF722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:rsidR="00077C3C" w:rsidRDefault="00DF722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【民航客舱安全管理】</w:t>
      </w:r>
    </w:p>
    <w:p w:rsidR="00077C3C" w:rsidRDefault="00DF722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MINHANG KECANG ANQUAN GUANLI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077C3C" w:rsidRDefault="00DF7228" w:rsidP="00DF722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77C3C" w:rsidRDefault="00DF72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2BE1">
        <w:rPr>
          <w:rFonts w:hint="eastAsia"/>
          <w:color w:val="000000"/>
          <w:sz w:val="20"/>
          <w:szCs w:val="20"/>
        </w:rPr>
        <w:t>0060601</w:t>
      </w:r>
      <w:r>
        <w:rPr>
          <w:color w:val="000000"/>
          <w:sz w:val="20"/>
          <w:szCs w:val="20"/>
        </w:rPr>
        <w:t>】</w:t>
      </w:r>
    </w:p>
    <w:p w:rsidR="00077C3C" w:rsidRDefault="00DF722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9B2BE1">
        <w:rPr>
          <w:rFonts w:hint="eastAsia"/>
          <w:color w:val="000000"/>
          <w:sz w:val="20"/>
          <w:szCs w:val="20"/>
        </w:rPr>
        <w:t>3.0</w:t>
      </w:r>
      <w:r>
        <w:rPr>
          <w:color w:val="000000"/>
          <w:sz w:val="20"/>
          <w:szCs w:val="20"/>
        </w:rPr>
        <w:t>】</w:t>
      </w:r>
    </w:p>
    <w:p w:rsidR="00077C3C" w:rsidRDefault="00DF722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航空服务系</w:t>
      </w:r>
      <w:r>
        <w:rPr>
          <w:rFonts w:hint="eastAsia"/>
          <w:bCs/>
          <w:color w:val="000000"/>
          <w:sz w:val="20"/>
          <w:szCs w:val="20"/>
        </w:rPr>
        <w:t>;</w:t>
      </w:r>
      <w:r>
        <w:rPr>
          <w:rFonts w:hint="eastAsia"/>
          <w:bCs/>
          <w:color w:val="000000"/>
          <w:sz w:val="20"/>
          <w:szCs w:val="20"/>
        </w:rPr>
        <w:t>空乘和</w:t>
      </w:r>
      <w:r>
        <w:rPr>
          <w:rFonts w:hint="eastAsia"/>
          <w:color w:val="000000"/>
          <w:sz w:val="20"/>
          <w:szCs w:val="20"/>
        </w:rPr>
        <w:t>空服专业</w:t>
      </w:r>
      <w:r>
        <w:rPr>
          <w:color w:val="000000"/>
          <w:sz w:val="20"/>
          <w:szCs w:val="20"/>
        </w:rPr>
        <w:t>】</w:t>
      </w:r>
    </w:p>
    <w:p w:rsidR="00077C3C" w:rsidRDefault="00077C3C" w:rsidP="00DF7228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</w:p>
    <w:p w:rsidR="00077C3C" w:rsidRDefault="00DF72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Cs/>
          <w:color w:val="000000"/>
          <w:sz w:val="20"/>
          <w:szCs w:val="20"/>
        </w:rPr>
        <w:t>该课程是系级必修课，是一门职业核心课程，也是包含了理论加实操的专业课程。◎</w:t>
      </w:r>
    </w:p>
    <w:p w:rsidR="00077C3C" w:rsidRDefault="00DF722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航空服务系</w:t>
      </w:r>
    </w:p>
    <w:p w:rsidR="00077C3C" w:rsidRDefault="00DF722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077C3C" w:rsidRDefault="00DF7228">
      <w:pPr>
        <w:snapToGrid w:val="0"/>
        <w:spacing w:line="288" w:lineRule="auto"/>
        <w:ind w:firstLineChars="396" w:firstLine="795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教材：</w:t>
      </w:r>
      <w:r>
        <w:rPr>
          <w:rFonts w:hint="eastAsia"/>
          <w:color w:val="000000"/>
          <w:szCs w:val="21"/>
        </w:rPr>
        <w:t>《民航客舱安全管理》韩瑛主编。化学工业出版社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月</w:t>
      </w:r>
    </w:p>
    <w:p w:rsidR="00077C3C" w:rsidRDefault="00DF7228">
      <w:pPr>
        <w:snapToGrid w:val="0"/>
        <w:spacing w:line="288" w:lineRule="auto"/>
        <w:ind w:firstLineChars="396" w:firstLine="795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  <w:r>
        <w:rPr>
          <w:rFonts w:hint="eastAsia"/>
          <w:color w:val="000000"/>
          <w:szCs w:val="21"/>
        </w:rPr>
        <w:t>《客舱安全管理与应急处置》陈卓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Cs w:val="21"/>
        </w:rPr>
        <w:t>兰琳主编。清华大学出版社</w:t>
      </w:r>
      <w:r>
        <w:rPr>
          <w:rFonts w:hint="eastAsia"/>
          <w:color w:val="000000"/>
          <w:szCs w:val="21"/>
        </w:rPr>
        <w:t>2017.11</w:t>
      </w:r>
    </w:p>
    <w:p w:rsidR="00077C3C" w:rsidRDefault="00DF7228" w:rsidP="00DF7228">
      <w:pPr>
        <w:snapToGrid w:val="0"/>
        <w:spacing w:line="288" w:lineRule="auto"/>
        <w:ind w:firstLineChars="396" w:firstLine="83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《客舱安全与应急处置》何佩、刘小红主编。中国民航出版社</w:t>
      </w:r>
      <w:r>
        <w:rPr>
          <w:rFonts w:hint="eastAsia"/>
          <w:color w:val="000000"/>
          <w:szCs w:val="21"/>
        </w:rPr>
        <w:t>2007.11</w:t>
      </w:r>
    </w:p>
    <w:p w:rsidR="00077C3C" w:rsidRDefault="00DF7228" w:rsidP="00DF7228">
      <w:pPr>
        <w:snapToGrid w:val="0"/>
        <w:spacing w:line="288" w:lineRule="auto"/>
        <w:ind w:firstLineChars="396" w:firstLine="83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《客舱安全》刘小娟主编。人民交通出版社</w:t>
      </w:r>
      <w:r>
        <w:rPr>
          <w:rFonts w:hint="eastAsia"/>
          <w:color w:val="000000"/>
          <w:szCs w:val="21"/>
        </w:rPr>
        <w:t xml:space="preserve"> 2017.10</w:t>
      </w:r>
    </w:p>
    <w:p w:rsidR="00077C3C" w:rsidRDefault="00077C3C" w:rsidP="00DF7228">
      <w:pPr>
        <w:snapToGrid w:val="0"/>
        <w:spacing w:line="288" w:lineRule="auto"/>
        <w:ind w:firstLineChars="396" w:firstLine="832"/>
        <w:rPr>
          <w:color w:val="000000"/>
          <w:szCs w:val="21"/>
        </w:rPr>
      </w:pPr>
    </w:p>
    <w:p w:rsidR="00077C3C" w:rsidRDefault="00DF7228">
      <w:pPr>
        <w:widowControl/>
        <w:ind w:firstLineChars="200" w:firstLine="402"/>
        <w:jc w:val="left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="宋体" w:hAnsi="宋体" w:cs="宋体"/>
          <w:kern w:val="0"/>
          <w:sz w:val="24"/>
          <w:szCs w:val="24"/>
          <w:lang w:bidi="ar"/>
        </w:rPr>
        <w:t>https://elearning.gench.edu.cn:8443/webapps/portal/execute/tabs/tabAction?tab_tab_group_id=_2_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1</w:t>
      </w:r>
    </w:p>
    <w:p w:rsidR="00077C3C" w:rsidRDefault="00077C3C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</w:p>
    <w:p w:rsidR="00077C3C" w:rsidRDefault="00DF722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民航基础知识</w:t>
      </w:r>
      <w:r>
        <w:rPr>
          <w:rFonts w:hint="eastAsia"/>
          <w:color w:val="000000"/>
          <w:sz w:val="20"/>
          <w:szCs w:val="20"/>
        </w:rPr>
        <w:t>0060601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</w:p>
    <w:p w:rsidR="00077C3C" w:rsidRDefault="00DF7228" w:rsidP="00DF722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077C3C" w:rsidRDefault="00DF72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全是民航正常运行的飞行线，涉及航空器、飞行员、乘务员以及乘客在特定环境下的安全管理。客舱安全也是所有航空公司首要考虑的问题。保障飞行安全是全球所有航空公司共同努力的目标。对于客舱乘务员而言，他们的任务不仅是为旅客营造一个舒适良好的客舱环境，提供优质温馨的客舱服务，更重要的是一旦发生了紧急情况，如何能够迅速正确的判断，采取相应的措施，避免不安全事故的发生，为旅客提供必要的安全指导，尽可能的保障旅客和自身的安全。客舱乘务员应把安全职责作为第一职责，安全大于一切，客舱服务一定要服从客舱安全。但是现阶段“重服务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 w:val="20"/>
          <w:szCs w:val="20"/>
        </w:rPr>
        <w:t>轻安全”现象普遍存在，让大家误入盲区，对客舱安全的重视程度不高，安全意识不强。通过这门课的学习，让我们的学生能够充分认识到安全的重要性，客舱的安全需要旅客和乘务员共同来创造和维护。正确引导学生们明白安全永远是旅客和客舱服务的基本要求。</w:t>
      </w: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DF7228" w:rsidP="00DF722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77C3C" w:rsidRDefault="00DF722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该课程适合空乘、空</w:t>
      </w:r>
      <w:proofErr w:type="gramStart"/>
      <w:r>
        <w:rPr>
          <w:rFonts w:hint="eastAsia"/>
          <w:color w:val="000000"/>
          <w:sz w:val="20"/>
          <w:szCs w:val="20"/>
        </w:rPr>
        <w:t>服专业</w:t>
      </w:r>
      <w:proofErr w:type="gramEnd"/>
      <w:r>
        <w:rPr>
          <w:rFonts w:hint="eastAsia"/>
          <w:color w:val="000000"/>
          <w:sz w:val="20"/>
          <w:szCs w:val="20"/>
        </w:rPr>
        <w:t>二年级学生</w:t>
      </w: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077C3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7C3C" w:rsidRDefault="00DF7228" w:rsidP="00DF722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077C3C">
        <w:tc>
          <w:tcPr>
            <w:tcW w:w="6803" w:type="dxa"/>
          </w:tcPr>
          <w:p w:rsidR="00077C3C" w:rsidRDefault="00DF722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077C3C" w:rsidRDefault="00DF722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LO11：能领会旅客诉求，正确表达自己的观点，具备书面和口头表达的能力。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</w:t>
            </w:r>
            <w:r>
              <w:rPr>
                <w:rFonts w:ascii="宋体" w:hAnsi="宋体" w:cs="宋体" w:hint="eastAsia"/>
                <w:sz w:val="20"/>
                <w:szCs w:val="20"/>
              </w:rPr>
              <w:t>学生能根据环境需要及自身需求设定自己的学习目标，制定学习计划。</w:t>
            </w:r>
          </w:p>
        </w:tc>
        <w:tc>
          <w:tcPr>
            <w:tcW w:w="727" w:type="dxa"/>
            <w:vAlign w:val="center"/>
          </w:tcPr>
          <w:p w:rsidR="00077C3C" w:rsidRDefault="00DF7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LO31：能用流利的外语与国外乘客交流，进行双语广播。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LO32：能掌握民航客舱服务及地面服务相关理论知识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LO33：能操作客舱服务设备和应急设备，并为旅客提供客舱及地面服务。</w:t>
            </w:r>
          </w:p>
        </w:tc>
        <w:tc>
          <w:tcPr>
            <w:tcW w:w="727" w:type="dxa"/>
            <w:vAlign w:val="center"/>
          </w:tcPr>
          <w:p w:rsidR="00077C3C" w:rsidRDefault="00DF7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LO34：能从事服务、化妆、礼仪方面的工作。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LO41：遵纪守法、诚实守信、爱岗敬业。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 w:rsidR="00077C3C" w:rsidRDefault="00DF7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077C3C">
        <w:tc>
          <w:tcPr>
            <w:tcW w:w="6803" w:type="dxa"/>
            <w:vAlign w:val="center"/>
          </w:tcPr>
          <w:p w:rsidR="00077C3C" w:rsidRDefault="00DF722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 w:rsidR="00077C3C" w:rsidRDefault="00077C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077C3C" w:rsidRDefault="00DF7228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077C3C"/>
    <w:p w:rsidR="00077C3C" w:rsidRDefault="00DF7228">
      <w:pPr>
        <w:rPr>
          <w:b/>
          <w:bCs/>
        </w:rPr>
      </w:pPr>
      <w:r>
        <w:rPr>
          <w:rFonts w:hint="eastAsia"/>
          <w:b/>
          <w:bCs/>
        </w:rPr>
        <w:t>五、</w:t>
      </w:r>
      <w:r>
        <w:rPr>
          <w:b/>
          <w:bCs/>
        </w:rPr>
        <w:t>课程</w:t>
      </w:r>
      <w:r>
        <w:rPr>
          <w:rFonts w:hint="eastAsia"/>
          <w:b/>
          <w:bCs/>
        </w:rPr>
        <w:t>目标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课程预期学习成果</w:t>
      </w:r>
      <w:r>
        <w:rPr>
          <w:b/>
          <w:bCs/>
        </w:rPr>
        <w:t>（</w:t>
      </w:r>
      <w:r>
        <w:rPr>
          <w:rFonts w:hint="eastAsia"/>
          <w:b/>
          <w:bCs/>
        </w:rPr>
        <w:t>预期学习成果</w:t>
      </w:r>
      <w:r>
        <w:rPr>
          <w:b/>
          <w:bCs/>
        </w:rPr>
        <w:t>要可测量</w:t>
      </w:r>
      <w:r>
        <w:rPr>
          <w:b/>
          <w:bCs/>
        </w:rPr>
        <w:t>/</w:t>
      </w:r>
      <w:r>
        <w:rPr>
          <w:b/>
          <w:bCs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77C3C">
        <w:tc>
          <w:tcPr>
            <w:tcW w:w="535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77C3C">
        <w:tc>
          <w:tcPr>
            <w:tcW w:w="535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L021</w:t>
            </w:r>
          </w:p>
        </w:tc>
        <w:tc>
          <w:tcPr>
            <w:tcW w:w="2470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制定学习计划，确定学习目标</w:t>
            </w:r>
          </w:p>
        </w:tc>
        <w:tc>
          <w:tcPr>
            <w:tcW w:w="2199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在课堂讨论制定个人学习目标和计划，课后给学生们留出答疑时间，随时提出问题，互相学习</w:t>
            </w:r>
          </w:p>
        </w:tc>
        <w:tc>
          <w:tcPr>
            <w:tcW w:w="1276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课堂讨论、课后练习</w:t>
            </w:r>
          </w:p>
        </w:tc>
      </w:tr>
      <w:tr w:rsidR="00077C3C">
        <w:tc>
          <w:tcPr>
            <w:tcW w:w="535" w:type="dxa"/>
            <w:vMerge w:val="restart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2470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1.能够正确的认识应急设备</w:t>
            </w:r>
          </w:p>
        </w:tc>
        <w:tc>
          <w:tcPr>
            <w:tcW w:w="2199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在课堂上讲解应急设备</w:t>
            </w:r>
          </w:p>
        </w:tc>
        <w:tc>
          <w:tcPr>
            <w:tcW w:w="1276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课堂讲解并提问</w:t>
            </w:r>
          </w:p>
        </w:tc>
      </w:tr>
      <w:tr w:rsidR="00077C3C">
        <w:tc>
          <w:tcPr>
            <w:tcW w:w="535" w:type="dxa"/>
            <w:vMerge/>
            <w:shd w:val="clear" w:color="auto" w:fill="auto"/>
          </w:tcPr>
          <w:p w:rsidR="00077C3C" w:rsidRDefault="00077C3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077C3C" w:rsidRDefault="00077C3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2.能够正确的操作应急设备</w:t>
            </w:r>
          </w:p>
        </w:tc>
        <w:tc>
          <w:tcPr>
            <w:tcW w:w="2199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用实物来讲解并让学生自己来操作</w:t>
            </w:r>
          </w:p>
        </w:tc>
        <w:tc>
          <w:tcPr>
            <w:tcW w:w="1276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课堂实操练习</w:t>
            </w:r>
          </w:p>
        </w:tc>
      </w:tr>
      <w:tr w:rsidR="00077C3C">
        <w:trPr>
          <w:trHeight w:val="987"/>
        </w:trPr>
        <w:tc>
          <w:tcPr>
            <w:tcW w:w="535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077C3C" w:rsidRDefault="00DF7228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L051</w:t>
            </w:r>
          </w:p>
        </w:tc>
        <w:tc>
          <w:tcPr>
            <w:tcW w:w="2470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了解行业前沿知识技术</w:t>
            </w:r>
          </w:p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 xml:space="preserve"> 搜集民航业的最新资讯和信息加以了解和讨论</w:t>
            </w:r>
          </w:p>
        </w:tc>
        <w:tc>
          <w:tcPr>
            <w:tcW w:w="2199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航空业发展及为迅速，了解最新飞行客舱安全资讯，案例分享，加以讨论</w:t>
            </w:r>
          </w:p>
        </w:tc>
        <w:tc>
          <w:tcPr>
            <w:tcW w:w="1276" w:type="dxa"/>
            <w:shd w:val="clear" w:color="auto" w:fill="auto"/>
          </w:tcPr>
          <w:p w:rsidR="00077C3C" w:rsidRDefault="00DF7228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课堂提问</w:t>
            </w:r>
          </w:p>
        </w:tc>
      </w:tr>
    </w:tbl>
    <w:p w:rsidR="00077C3C" w:rsidRDefault="00077C3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7C3C" w:rsidRDefault="00DF7228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课程内容</w:t>
      </w:r>
    </w:p>
    <w:p w:rsidR="00077C3C" w:rsidRDefault="00077C3C">
      <w:pPr>
        <w:rPr>
          <w:b/>
          <w:bCs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第一单元 客舱运行规则（ 理论课时 ：</w:t>
      </w:r>
      <w:r w:rsidR="00997635">
        <w:rPr>
          <w:rFonts w:ascii="宋体" w:hAnsi="宋体" w:hint="eastAsia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 xml:space="preserve"> 实验课时：4）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教学目标：1.知道客舱运行的一般规则</w:t>
      </w:r>
    </w:p>
    <w:p w:rsidR="00077C3C" w:rsidRDefault="00DF7228">
      <w:pPr>
        <w:numPr>
          <w:ilvl w:val="0"/>
          <w:numId w:val="2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掌握运用所学知识知道客舱乘务员的要求</w:t>
      </w:r>
    </w:p>
    <w:p w:rsidR="00077C3C" w:rsidRDefault="00DF7228">
      <w:pPr>
        <w:numPr>
          <w:ilvl w:val="0"/>
          <w:numId w:val="2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理解飞行工作标准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运用所学知识点来进行实操演练开航后讲评会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第二单元机组资源管理（ 理论课时：2）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教学目标：1.理解机组资源管理的背景和发展</w:t>
      </w:r>
    </w:p>
    <w:p w:rsidR="00077C3C" w:rsidRDefault="00DF7228">
      <w:pPr>
        <w:numPr>
          <w:ilvl w:val="0"/>
          <w:numId w:val="3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理解机组资源管理的概念与目标</w:t>
      </w:r>
    </w:p>
    <w:p w:rsidR="00077C3C" w:rsidRDefault="00DF7228">
      <w:pPr>
        <w:numPr>
          <w:ilvl w:val="0"/>
          <w:numId w:val="3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分析人为因素如何影响机组资源管理</w:t>
      </w:r>
    </w:p>
    <w:p w:rsidR="00077C3C" w:rsidRDefault="00DF7228">
      <w:pPr>
        <w:numPr>
          <w:ilvl w:val="0"/>
          <w:numId w:val="3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知道威胁与差错管理的有效方法并</w:t>
      </w:r>
      <w:proofErr w:type="gramStart"/>
      <w:r>
        <w:rPr>
          <w:rFonts w:ascii="宋体" w:hAnsi="宋体" w:hint="eastAsia"/>
          <w:sz w:val="20"/>
          <w:szCs w:val="20"/>
        </w:rPr>
        <w:t>作出</w:t>
      </w:r>
      <w:proofErr w:type="gramEnd"/>
      <w:r>
        <w:rPr>
          <w:rFonts w:ascii="宋体" w:hAnsi="宋体" w:hint="eastAsia"/>
          <w:sz w:val="20"/>
          <w:szCs w:val="20"/>
        </w:rPr>
        <w:t>分析和评价</w:t>
      </w:r>
    </w:p>
    <w:p w:rsidR="00077C3C" w:rsidRDefault="00DF7228">
      <w:pPr>
        <w:numPr>
          <w:ilvl w:val="0"/>
          <w:numId w:val="3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理解和运用提高机组情景意识的途径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综合所学的理论基础和充分的训练是建立情景意识的基础，合理利用和分析机上资源，更能确保飞行安全。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第三单元客舱安保（ 理论课时：2    实验课时：4）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:rsidR="00077C3C" w:rsidRDefault="00DF7228">
      <w:pPr>
        <w:numPr>
          <w:ilvl w:val="0"/>
          <w:numId w:val="4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知道旅客管理的相关要求</w:t>
      </w:r>
    </w:p>
    <w:p w:rsidR="00077C3C" w:rsidRDefault="00DF7228">
      <w:pPr>
        <w:numPr>
          <w:ilvl w:val="0"/>
          <w:numId w:val="4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理解机上非法干扰的处置原则与方法</w:t>
      </w:r>
    </w:p>
    <w:p w:rsidR="00077C3C" w:rsidRDefault="00DF7228">
      <w:pPr>
        <w:numPr>
          <w:ilvl w:val="0"/>
          <w:numId w:val="4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知道并掌握反劫机的基本处置原则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</w:p>
    <w:p w:rsidR="00077C3C" w:rsidRDefault="00DF7228">
      <w:pPr>
        <w:numPr>
          <w:ilvl w:val="0"/>
          <w:numId w:val="5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熟练旅客乘机时应遵守的相关规定，运用所学知识</w:t>
      </w:r>
      <w:proofErr w:type="gramStart"/>
      <w:r>
        <w:rPr>
          <w:rFonts w:ascii="宋体" w:hAnsi="宋体" w:hint="eastAsia"/>
          <w:sz w:val="20"/>
          <w:szCs w:val="20"/>
        </w:rPr>
        <w:t>点知道</w:t>
      </w:r>
      <w:proofErr w:type="gramEnd"/>
      <w:r>
        <w:rPr>
          <w:rFonts w:ascii="宋体" w:hAnsi="宋体" w:hint="eastAsia"/>
          <w:sz w:val="20"/>
          <w:szCs w:val="20"/>
        </w:rPr>
        <w:t>客舱乘务员所履行的安全职责。</w:t>
      </w:r>
    </w:p>
    <w:p w:rsidR="00077C3C" w:rsidRDefault="00DF7228">
      <w:pPr>
        <w:numPr>
          <w:ilvl w:val="0"/>
          <w:numId w:val="5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理解机上非法干扰行为处置的原则，综合所学知识进行实操训练。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第四单元危险品运输（  理论课时：2    实验课时：4）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:rsidR="00077C3C" w:rsidRDefault="00DF7228">
      <w:pPr>
        <w:numPr>
          <w:ilvl w:val="0"/>
          <w:numId w:val="6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理解危险品规则的来源以及国内相关规定</w:t>
      </w:r>
    </w:p>
    <w:p w:rsidR="00077C3C" w:rsidRDefault="00DF7228">
      <w:pPr>
        <w:numPr>
          <w:ilvl w:val="0"/>
          <w:numId w:val="6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知道危险品的分类，并掌握其标签的含义</w:t>
      </w:r>
    </w:p>
    <w:p w:rsidR="00077C3C" w:rsidRDefault="00DF7228">
      <w:pPr>
        <w:numPr>
          <w:ilvl w:val="0"/>
          <w:numId w:val="6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知道危险品处置的基本流程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重点讲解机上危险品处置的方法，学生在概念认知上会有些模糊，需理解危险品的图片认知和知道相关规定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第五单元客舱应急设备（  理论课时：4   实验课时：6）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教学目标： </w:t>
      </w:r>
    </w:p>
    <w:p w:rsidR="00077C3C" w:rsidRDefault="00DF7228">
      <w:pPr>
        <w:numPr>
          <w:ilvl w:val="0"/>
          <w:numId w:val="7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理解机上氧气系统的分类及使用方法</w:t>
      </w:r>
    </w:p>
    <w:p w:rsidR="00077C3C" w:rsidRDefault="00DF7228">
      <w:pPr>
        <w:numPr>
          <w:ilvl w:val="0"/>
          <w:numId w:val="7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知道机上火灾的分类，掌握各类灭火设备的使用方法</w:t>
      </w:r>
    </w:p>
    <w:p w:rsidR="00077C3C" w:rsidRDefault="00DF7228">
      <w:pPr>
        <w:numPr>
          <w:ilvl w:val="0"/>
          <w:numId w:val="7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知道机上急救设备的配备，理解其使用方法</w:t>
      </w:r>
    </w:p>
    <w:p w:rsidR="00077C3C" w:rsidRDefault="00DF7228">
      <w:pPr>
        <w:numPr>
          <w:ilvl w:val="0"/>
          <w:numId w:val="7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知道机上安全设备的作用，运用所学知识掌握其使用方法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应急设备是保障飞行安全的重要组成部分，需要学生们必须准确的掌握和运用其使用方法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第六单元客舱应急处置（  理论课时：4      实验课时：6）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1.理解机上火灾的特点，知道客舱失火的处置方法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2.知道</w:t>
      </w:r>
      <w:proofErr w:type="gramStart"/>
      <w:r>
        <w:rPr>
          <w:rFonts w:ascii="宋体" w:hAnsi="宋体" w:hint="eastAsia"/>
          <w:sz w:val="20"/>
          <w:szCs w:val="20"/>
        </w:rPr>
        <w:t>客舱失压的</w:t>
      </w:r>
      <w:proofErr w:type="gramEnd"/>
      <w:r>
        <w:rPr>
          <w:rFonts w:ascii="宋体" w:hAnsi="宋体" w:hint="eastAsia"/>
          <w:sz w:val="20"/>
          <w:szCs w:val="20"/>
        </w:rPr>
        <w:t>类型，掌握</w:t>
      </w:r>
      <w:proofErr w:type="gramStart"/>
      <w:r>
        <w:rPr>
          <w:rFonts w:ascii="宋体" w:hAnsi="宋体" w:hint="eastAsia"/>
          <w:sz w:val="20"/>
          <w:szCs w:val="20"/>
        </w:rPr>
        <w:t>客舱失压的</w:t>
      </w:r>
      <w:proofErr w:type="gramEnd"/>
      <w:r>
        <w:rPr>
          <w:rFonts w:ascii="宋体" w:hAnsi="宋体" w:hint="eastAsia"/>
          <w:sz w:val="20"/>
          <w:szCs w:val="20"/>
        </w:rPr>
        <w:t>处置方法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3.理解和掌握迫降发生时客舱乘务员的应对程序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4.知道陆上、水上迫降的不同处置程序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5.理解野外求生的基本技能及不同环境的应对方法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教学难点：</w:t>
      </w:r>
    </w:p>
    <w:p w:rsidR="00077C3C" w:rsidRDefault="00DF7228">
      <w:pPr>
        <w:numPr>
          <w:ilvl w:val="0"/>
          <w:numId w:val="8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运用所学知识，掌握机上一般火灾和特殊火灾的处置方法，需立即做出正确反应</w:t>
      </w:r>
    </w:p>
    <w:p w:rsidR="00077C3C" w:rsidRDefault="00DF7228">
      <w:pPr>
        <w:numPr>
          <w:ilvl w:val="0"/>
          <w:numId w:val="8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</w:t>
      </w:r>
      <w:proofErr w:type="gramStart"/>
      <w:r>
        <w:rPr>
          <w:rFonts w:ascii="宋体" w:hAnsi="宋体" w:hint="eastAsia"/>
          <w:sz w:val="20"/>
          <w:szCs w:val="20"/>
        </w:rPr>
        <w:t>客舱失压的</w:t>
      </w:r>
      <w:proofErr w:type="gramEnd"/>
      <w:r>
        <w:rPr>
          <w:rFonts w:ascii="宋体" w:hAnsi="宋体" w:hint="eastAsia"/>
          <w:sz w:val="20"/>
          <w:szCs w:val="20"/>
        </w:rPr>
        <w:t>原因运用所学知识掌握处置程序并能快速做出正确反应</w:t>
      </w:r>
    </w:p>
    <w:p w:rsidR="00077C3C" w:rsidRDefault="00DF7228">
      <w:pPr>
        <w:numPr>
          <w:ilvl w:val="0"/>
          <w:numId w:val="8"/>
        </w:num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知道飞机迫降后撤离的全部程序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第七单元机型介绍（  实验课时：4）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教学目标：1.知道全球各大航空公司主要执行的波音和空客主机型的了解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      2.分析主机型，综合所了解的知识点做成PPT来进行讲解及评价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教学难点：讲解PPT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总复习所有内容（理论2课时）</w:t>
      </w:r>
    </w:p>
    <w:p w:rsidR="00077C3C" w:rsidRDefault="00DF7228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教学目标：让学生们了解并掌握所学的所有内容</w:t>
      </w: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077C3C" w:rsidRDefault="00077C3C">
      <w:pPr>
        <w:snapToGrid w:val="0"/>
        <w:spacing w:line="288" w:lineRule="auto"/>
        <w:ind w:right="26"/>
        <w:rPr>
          <w:sz w:val="20"/>
          <w:szCs w:val="20"/>
        </w:rPr>
      </w:pPr>
    </w:p>
    <w:p w:rsidR="00077C3C" w:rsidRDefault="00DF7228" w:rsidP="00DF722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077C3C" w:rsidRDefault="00DF7228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077C3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077C3C">
        <w:trPr>
          <w:trHeight w:hRule="exact"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航后讲评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结束一段航程需要对组员和自我进行一段评价方式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77C3C">
        <w:trPr>
          <w:trHeight w:hRule="exact"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非法干扰处置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掌握机上非法干扰行为处置的原则，综合所学知识进行实操训练</w:t>
            </w:r>
          </w:p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77C3C">
        <w:trPr>
          <w:trHeight w:hRule="exact"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危险品处置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模拟航班上危险品的处置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77C3C">
        <w:trPr>
          <w:trHeight w:hRule="exact"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客舱应急设备的使用和操作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演示讲解应急设备的和安全设备的使用方法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77C3C">
        <w:trPr>
          <w:trHeight w:hRule="exact"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客舱的应急处置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分组讲解演示客舱失火客舱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失压包括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撤离的处置程序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077C3C">
        <w:trPr>
          <w:trHeight w:hRule="exact"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机型介绍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分组讲解演示全球主机型的特征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DF7228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3C" w:rsidRDefault="00077C3C" w:rsidP="00DF722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7C3C" w:rsidRDefault="00077C3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期终纸笔测试</w:t>
            </w:r>
          </w:p>
        </w:tc>
        <w:tc>
          <w:tcPr>
            <w:tcW w:w="184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50%</w:t>
            </w:r>
          </w:p>
        </w:tc>
      </w:tr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:rsidR="00077C3C" w:rsidRDefault="009B2BE1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bookmarkStart w:id="1" w:name="_GoBack"/>
            <w:bookmarkEnd w:id="1"/>
            <w:r w:rsidR="00DF722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PPT报告</w:t>
            </w:r>
          </w:p>
        </w:tc>
        <w:tc>
          <w:tcPr>
            <w:tcW w:w="1843" w:type="dxa"/>
            <w:shd w:val="clear" w:color="auto" w:fill="auto"/>
          </w:tcPr>
          <w:p w:rsidR="00077C3C" w:rsidRDefault="009B2BE1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DF722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77C3C" w:rsidRDefault="009B2BE1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线上签到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</w:rPr>
              <w:t>及签退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77C3C" w:rsidRDefault="009B2BE1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="00DF7228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77C3C">
        <w:tc>
          <w:tcPr>
            <w:tcW w:w="1809" w:type="dxa"/>
            <w:shd w:val="clear" w:color="auto" w:fill="auto"/>
          </w:tcPr>
          <w:p w:rsidR="00077C3C" w:rsidRDefault="00DF7228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077C3C" w:rsidRDefault="00077C3C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77C3C" w:rsidRDefault="00077C3C" w:rsidP="00DF722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077C3C" w:rsidRDefault="00DF722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:rsidR="00077C3C" w:rsidRDefault="00077C3C" w:rsidP="00DF722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077C3C" w:rsidRDefault="00DF7228" w:rsidP="00DF7228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077C3C" w:rsidRDefault="00DF7228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一般课外扩展阅读的检查评价应该成为“X”中的一部分。</w:t>
      </w:r>
    </w:p>
    <w:p w:rsidR="00077C3C" w:rsidRDefault="00DF7228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 w:rsidR="00077C3C" w:rsidRDefault="00077C3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77C3C" w:rsidRDefault="00077C3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77C3C" w:rsidRDefault="00DF722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系主任审核签名：</w:t>
      </w:r>
    </w:p>
    <w:p w:rsidR="00077C3C" w:rsidRDefault="00DF722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077C3C" w:rsidRDefault="00077C3C"/>
    <w:sectPr w:rsidR="0007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DF" w:rsidRDefault="00B128DF" w:rsidP="00997635">
      <w:r>
        <w:separator/>
      </w:r>
    </w:p>
  </w:endnote>
  <w:endnote w:type="continuationSeparator" w:id="0">
    <w:p w:rsidR="00B128DF" w:rsidRDefault="00B128DF" w:rsidP="009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DF" w:rsidRDefault="00B128DF" w:rsidP="00997635">
      <w:r>
        <w:separator/>
      </w:r>
    </w:p>
  </w:footnote>
  <w:footnote w:type="continuationSeparator" w:id="0">
    <w:p w:rsidR="00B128DF" w:rsidRDefault="00B128DF" w:rsidP="0099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E6250"/>
    <w:multiLevelType w:val="singleLevel"/>
    <w:tmpl w:val="886E62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32A48FE"/>
    <w:multiLevelType w:val="singleLevel"/>
    <w:tmpl w:val="932A48F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A6A115"/>
    <w:multiLevelType w:val="singleLevel"/>
    <w:tmpl w:val="D6A6A1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74C9960"/>
    <w:multiLevelType w:val="singleLevel"/>
    <w:tmpl w:val="D74C99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67686C8"/>
    <w:multiLevelType w:val="singleLevel"/>
    <w:tmpl w:val="E67686C8"/>
    <w:lvl w:ilvl="0">
      <w:start w:val="2"/>
      <w:numFmt w:val="decimal"/>
      <w:lvlText w:val="%1."/>
      <w:lvlJc w:val="left"/>
      <w:pPr>
        <w:tabs>
          <w:tab w:val="left" w:pos="312"/>
        </w:tabs>
        <w:ind w:left="1000" w:firstLine="0"/>
      </w:pPr>
    </w:lvl>
  </w:abstractNum>
  <w:abstractNum w:abstractNumId="5">
    <w:nsid w:val="36118CFA"/>
    <w:multiLevelType w:val="singleLevel"/>
    <w:tmpl w:val="36118CFA"/>
    <w:lvl w:ilvl="0">
      <w:start w:val="2"/>
      <w:numFmt w:val="decimal"/>
      <w:lvlText w:val="%1."/>
      <w:lvlJc w:val="left"/>
      <w:pPr>
        <w:tabs>
          <w:tab w:val="left" w:pos="312"/>
        </w:tabs>
        <w:ind w:left="1000" w:firstLine="0"/>
      </w:pPr>
    </w:lvl>
  </w:abstractNum>
  <w:abstractNum w:abstractNumId="6">
    <w:nsid w:val="3AB7CAF9"/>
    <w:multiLevelType w:val="singleLevel"/>
    <w:tmpl w:val="3AB7CA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8523C1A"/>
    <w:multiLevelType w:val="singleLevel"/>
    <w:tmpl w:val="78523C1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7C3C"/>
    <w:rsid w:val="001072BC"/>
    <w:rsid w:val="00256B39"/>
    <w:rsid w:val="0026033C"/>
    <w:rsid w:val="002B61BE"/>
    <w:rsid w:val="002E3721"/>
    <w:rsid w:val="00313BBA"/>
    <w:rsid w:val="0032602E"/>
    <w:rsid w:val="003367AE"/>
    <w:rsid w:val="003B1258"/>
    <w:rsid w:val="004100B0"/>
    <w:rsid w:val="004426A3"/>
    <w:rsid w:val="005467DC"/>
    <w:rsid w:val="00553D03"/>
    <w:rsid w:val="005B2B6D"/>
    <w:rsid w:val="005B4B4E"/>
    <w:rsid w:val="00624FE1"/>
    <w:rsid w:val="006F4174"/>
    <w:rsid w:val="007208D6"/>
    <w:rsid w:val="00847951"/>
    <w:rsid w:val="008B397C"/>
    <w:rsid w:val="008B47F4"/>
    <w:rsid w:val="00900019"/>
    <w:rsid w:val="0099063E"/>
    <w:rsid w:val="00997635"/>
    <w:rsid w:val="009B2BE1"/>
    <w:rsid w:val="00A769B1"/>
    <w:rsid w:val="00A837D5"/>
    <w:rsid w:val="00AC4C45"/>
    <w:rsid w:val="00B128DF"/>
    <w:rsid w:val="00B46F21"/>
    <w:rsid w:val="00B511A5"/>
    <w:rsid w:val="00B736A7"/>
    <w:rsid w:val="00B7651F"/>
    <w:rsid w:val="00C56E09"/>
    <w:rsid w:val="00CF096B"/>
    <w:rsid w:val="00DF7228"/>
    <w:rsid w:val="00E16D30"/>
    <w:rsid w:val="00E33169"/>
    <w:rsid w:val="00E70904"/>
    <w:rsid w:val="00EF44B1"/>
    <w:rsid w:val="00F35AA0"/>
    <w:rsid w:val="016E63C2"/>
    <w:rsid w:val="024B0C39"/>
    <w:rsid w:val="07103258"/>
    <w:rsid w:val="0A8128A6"/>
    <w:rsid w:val="0BF32A1B"/>
    <w:rsid w:val="10BD2C22"/>
    <w:rsid w:val="15617825"/>
    <w:rsid w:val="185C62A5"/>
    <w:rsid w:val="1B9D434B"/>
    <w:rsid w:val="1FEA2345"/>
    <w:rsid w:val="22987C80"/>
    <w:rsid w:val="24192CCC"/>
    <w:rsid w:val="24D07D3B"/>
    <w:rsid w:val="31D47052"/>
    <w:rsid w:val="39A66CD4"/>
    <w:rsid w:val="3AAB0B21"/>
    <w:rsid w:val="3CD52CE1"/>
    <w:rsid w:val="410F2E6A"/>
    <w:rsid w:val="4430136C"/>
    <w:rsid w:val="44D9091E"/>
    <w:rsid w:val="4AB0382B"/>
    <w:rsid w:val="53F90E0F"/>
    <w:rsid w:val="569868B5"/>
    <w:rsid w:val="56FB4862"/>
    <w:rsid w:val="5C244EE9"/>
    <w:rsid w:val="609A1EAF"/>
    <w:rsid w:val="611F6817"/>
    <w:rsid w:val="66CA1754"/>
    <w:rsid w:val="68582033"/>
    <w:rsid w:val="6F1E65D4"/>
    <w:rsid w:val="6F266C86"/>
    <w:rsid w:val="6F5042C2"/>
    <w:rsid w:val="74316312"/>
    <w:rsid w:val="75F025CC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536</Words>
  <Characters>3056</Characters>
  <Application>Microsoft Office Word</Application>
  <DocSecurity>0</DocSecurity>
  <Lines>25</Lines>
  <Paragraphs>7</Paragraphs>
  <ScaleCrop>false</ScaleCrop>
  <Company>Win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3</cp:revision>
  <dcterms:created xsi:type="dcterms:W3CDTF">2020-03-07T10:59:00Z</dcterms:created>
  <dcterms:modified xsi:type="dcterms:W3CDTF">2020-03-07T11:06:00Z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