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F52" w:rsidRDefault="004C5F52">
      <w:pPr>
        <w:snapToGrid w:val="0"/>
        <w:jc w:val="center"/>
        <w:rPr>
          <w:sz w:val="6"/>
          <w:szCs w:val="6"/>
        </w:rPr>
      </w:pPr>
    </w:p>
    <w:p w:rsidR="004C5F52" w:rsidRDefault="004C5F52">
      <w:pPr>
        <w:snapToGrid w:val="0"/>
        <w:jc w:val="center"/>
        <w:rPr>
          <w:sz w:val="6"/>
          <w:szCs w:val="6"/>
        </w:rPr>
      </w:pPr>
    </w:p>
    <w:p w:rsidR="004C5F52" w:rsidRDefault="006B1C5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C5F52" w:rsidRDefault="004C5F52" w:rsidP="001D62A8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4C5F52" w:rsidRDefault="006B1C55" w:rsidP="001D62A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C5F52" w:rsidRDefault="001D62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006</w:t>
            </w:r>
            <w:r w:rsidR="00456D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108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C5F52" w:rsidRDefault="001D62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国际货运代理实务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C5F52" w:rsidRDefault="001D62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960C9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C5F52" w:rsidRDefault="001D62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钱颖</w:t>
            </w:r>
            <w:proofErr w:type="gramEnd"/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3169650006@qq.com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C5F52" w:rsidRDefault="001D62A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国际商务</w:t>
            </w:r>
            <w:r w:rsidR="00110E9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18-</w:t>
            </w:r>
            <w:r w:rsidR="00456D9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C5F52" w:rsidRDefault="00537E1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FE26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414；205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C5F52" w:rsidRDefault="00960C9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</w:t>
            </w:r>
            <w:r w:rsidR="00456D9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中午12:30~12:</w:t>
            </w:r>
            <w:r w:rsidR="0029418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45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C5F52" w:rsidRPr="00537E10" w:rsidRDefault="00537E10" w:rsidP="00537E10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国际货运代理实务</w:t>
            </w: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) </w:t>
            </w:r>
            <w:r>
              <w:rPr>
                <w:rFonts w:hint="eastAsia"/>
                <w:color w:val="000000"/>
                <w:sz w:val="20"/>
                <w:szCs w:val="20"/>
              </w:rPr>
              <w:t>陈言国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电子工业出版社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2017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</w:p>
        </w:tc>
      </w:tr>
      <w:tr w:rsidR="00960C96">
        <w:trPr>
          <w:trHeight w:val="571"/>
        </w:trPr>
        <w:tc>
          <w:tcPr>
            <w:tcW w:w="1418" w:type="dxa"/>
            <w:vAlign w:val="center"/>
          </w:tcPr>
          <w:p w:rsidR="00960C96" w:rsidRDefault="00960C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37E10" w:rsidRDefault="00537E10" w:rsidP="00537E10">
            <w:pPr>
              <w:snapToGrid w:val="0"/>
              <w:spacing w:line="360" w:lineRule="auto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国际货运代理实务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姚大伟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朱惠茹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2017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537E10" w:rsidRDefault="00537E10" w:rsidP="00537E10">
            <w:pPr>
              <w:snapToGrid w:val="0"/>
              <w:spacing w:line="360" w:lineRule="auto"/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国际货物运输实务与案例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孙瑛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2009</w:t>
            </w:r>
            <w:r>
              <w:rPr>
                <w:rFonts w:hint="eastAsia"/>
                <w:color w:val="000000"/>
                <w:sz w:val="20"/>
                <w:szCs w:val="20"/>
              </w:rPr>
              <w:t>年版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960C96" w:rsidRPr="00537E10" w:rsidRDefault="00537E10" w:rsidP="00537E10">
            <w:pPr>
              <w:snapToGrid w:val="0"/>
              <w:spacing w:line="360" w:lineRule="auto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国际货物运输与保险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李贺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上海财经大学出版社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2016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 w:rsidR="004C5F52" w:rsidRDefault="004C5F5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C5F52" w:rsidRDefault="006B1C55" w:rsidP="001D62A8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2268"/>
        <w:gridCol w:w="1985"/>
      </w:tblGrid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CC75A4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国际货运代理基础知识</w:t>
            </w:r>
          </w:p>
          <w:p w:rsidR="001939BD" w:rsidRDefault="00CC75A4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国际货运代理人的作用</w:t>
            </w:r>
          </w:p>
          <w:p w:rsidR="00960C96" w:rsidRPr="00B94427" w:rsidRDefault="00CC75A4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国际货运代理的行业协会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1D62A8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CC75A4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国际货代企业基础知识</w:t>
            </w:r>
          </w:p>
          <w:p w:rsidR="00CC75A4" w:rsidRDefault="00CC75A4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国际货代业务的基本流程</w:t>
            </w:r>
          </w:p>
          <w:p w:rsidR="00960C96" w:rsidRPr="00B94427" w:rsidRDefault="00CC75A4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岗位技能实践模拟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CC75A4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国际货代市场营销基础知识</w:t>
            </w:r>
          </w:p>
          <w:p w:rsidR="001939BD" w:rsidRDefault="00CC75A4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国际货代市场分析</w:t>
            </w:r>
          </w:p>
          <w:p w:rsidR="00960C96" w:rsidRPr="00B94427" w:rsidRDefault="00CC75A4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国际货代企业服务产品分析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ind w:firstLineChars="50" w:firstLine="105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CC75A4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国际货代企业的营销策略</w:t>
            </w:r>
          </w:p>
          <w:p w:rsidR="00960C96" w:rsidRPr="00B94427" w:rsidRDefault="00CC75A4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国际货代企业揽货的常用程序</w:t>
            </w:r>
            <w:r>
              <w:rPr>
                <w:rFonts w:ascii="宋体" w:hAnsi="宋体" w:hint="eastAsia"/>
                <w:sz w:val="20"/>
                <w:szCs w:val="20"/>
              </w:rPr>
              <w:t>和</w:t>
            </w:r>
            <w:r>
              <w:rPr>
                <w:rFonts w:ascii="宋体" w:hAnsi="宋体"/>
                <w:sz w:val="20"/>
                <w:szCs w:val="20"/>
              </w:rPr>
              <w:t>方式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国际货代的运价与运费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1939BD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国际货代托运订舱基础知识</w:t>
            </w:r>
          </w:p>
          <w:p w:rsidR="00960C96" w:rsidRPr="00B94427" w:rsidRDefault="001939BD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国际货代托运订舱及排载流程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1939BD" w:rsidP="00B32338">
            <w:pPr>
              <w:jc w:val="center"/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国际货代托运订舱单证填制</w:t>
            </w:r>
          </w:p>
          <w:p w:rsidR="00960C96" w:rsidRPr="00B94427" w:rsidRDefault="001939BD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国际货代航班及承运人的选定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1939BD" w:rsidP="001939B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1939BD" w:rsidRDefault="001939BD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39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课堂测试1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1939BD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1939BD" w:rsidRDefault="001939BD" w:rsidP="001939BD">
            <w:pPr>
              <w:pStyle w:val="a8"/>
              <w:widowControl/>
              <w:numPr>
                <w:ilvl w:val="0"/>
                <w:numId w:val="2"/>
              </w:num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国际海运提单与国际航空货运单基础知识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1D62A8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1939BD" w:rsidRDefault="001939BD" w:rsidP="001939BD">
            <w:pPr>
              <w:pStyle w:val="a8"/>
              <w:widowControl/>
              <w:numPr>
                <w:ilvl w:val="0"/>
                <w:numId w:val="2"/>
              </w:num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国际海运提单与国际航空货运单填制实务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BD" w:rsidRDefault="001939BD" w:rsidP="001939BD">
            <w:pPr>
              <w:pStyle w:val="a8"/>
              <w:widowControl/>
              <w:rPr>
                <w:rFonts w:ascii="宋体" w:hAnsi="宋体" w:hint="eastAsia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1、国际货代客</w:t>
            </w:r>
            <w:proofErr w:type="gramStart"/>
            <w:r>
              <w:rPr>
                <w:rFonts w:ascii="宋体" w:hAnsi="宋体" w:hint="eastAsia"/>
                <w:kern w:val="2"/>
                <w:sz w:val="20"/>
                <w:szCs w:val="20"/>
              </w:rPr>
              <w:t>服基础</w:t>
            </w:r>
            <w:proofErr w:type="gramEnd"/>
            <w:r>
              <w:rPr>
                <w:rFonts w:ascii="宋体" w:hAnsi="宋体" w:hint="eastAsia"/>
                <w:kern w:val="2"/>
                <w:sz w:val="20"/>
                <w:szCs w:val="20"/>
              </w:rPr>
              <w:t>知识</w:t>
            </w:r>
          </w:p>
          <w:p w:rsidR="00960C96" w:rsidRPr="001939BD" w:rsidRDefault="001939BD" w:rsidP="001939BD">
            <w:pPr>
              <w:pStyle w:val="a8"/>
              <w:widowControl/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2、国际货代客</w:t>
            </w:r>
            <w:proofErr w:type="gramStart"/>
            <w:r>
              <w:rPr>
                <w:rFonts w:ascii="宋体" w:hAnsi="宋体" w:hint="eastAsia"/>
                <w:kern w:val="2"/>
                <w:sz w:val="20"/>
                <w:szCs w:val="20"/>
              </w:rPr>
              <w:t>服岗位</w:t>
            </w:r>
            <w:proofErr w:type="gramEnd"/>
            <w:r>
              <w:rPr>
                <w:rFonts w:ascii="宋体" w:hAnsi="宋体" w:hint="eastAsia"/>
                <w:kern w:val="2"/>
                <w:sz w:val="20"/>
                <w:szCs w:val="20"/>
              </w:rPr>
              <w:t>的岗位职责及素质与技能要求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B94427" w:rsidRDefault="001939BD" w:rsidP="00B32338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国际货代客服岗位实务操作，查询、投诉及异常处理、客户关系管理、费用对账及单证核退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E1B6F" w:rsidP="000E1B6F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1D62A8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B94427" w:rsidRDefault="000E1B6F" w:rsidP="00B94427">
            <w:pPr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939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课堂测试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E1B6F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0E1B6F" w:rsidRDefault="000E1B6F" w:rsidP="000E1B6F">
            <w:pPr>
              <w:pStyle w:val="a8"/>
              <w:widowControl/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国际货代业务风险的防范、业务风险的具体表现及特点、 国际货代业务风险的原因分析、国际货代业务风险的防范对策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0E1B6F" w:rsidRDefault="000E1B6F" w:rsidP="00D84620">
            <w:pPr>
              <w:pStyle w:val="a8"/>
              <w:widowControl/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ascii="宋体" w:hAnsi="宋体" w:hint="eastAsia"/>
                <w:kern w:val="2"/>
                <w:sz w:val="20"/>
                <w:szCs w:val="20"/>
              </w:rPr>
              <w:t>国际货代事故的处理、事故的概念及分类、事故的原因与责任划分、索赔与保险理赔</w:t>
            </w:r>
            <w:r>
              <w:rPr>
                <w:rFonts w:ascii="宋体" w:hAnsi="宋体"/>
                <w:kern w:val="2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1D62A8">
            <w:pPr>
              <w:snapToGrid w:val="0"/>
              <w:spacing w:beforeLines="15" w:afterLines="15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0E1B6F" w:rsidRDefault="000E1B6F" w:rsidP="00B32338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E1B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预习、复习</w:t>
            </w:r>
          </w:p>
        </w:tc>
      </w:tr>
      <w:tr w:rsidR="00960C96" w:rsidTr="00B3233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960C96" w:rsidP="00B323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Pr="000E1B6F" w:rsidRDefault="000E1B6F" w:rsidP="00B3233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0E1B6F"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练习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0E1B6F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讲解、练习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0C96" w:rsidRDefault="00AB313F" w:rsidP="00B3233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复习</w:t>
            </w:r>
          </w:p>
        </w:tc>
      </w:tr>
    </w:tbl>
    <w:p w:rsidR="004C5F52" w:rsidRDefault="004C5F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C5F52" w:rsidRDefault="006B1C55" w:rsidP="001D62A8">
      <w:pPr>
        <w:snapToGrid w:val="0"/>
        <w:spacing w:beforeLines="100" w:afterLines="5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5103"/>
        <w:gridCol w:w="1843"/>
      </w:tblGrid>
      <w:tr w:rsidR="00CC75A4" w:rsidTr="00873AB0">
        <w:tc>
          <w:tcPr>
            <w:tcW w:w="1809" w:type="dxa"/>
          </w:tcPr>
          <w:p w:rsidR="00CC75A4" w:rsidRDefault="00CC75A4" w:rsidP="00CC75A4">
            <w:pPr>
              <w:snapToGrid w:val="0"/>
              <w:spacing w:beforeLines="50" w:afterLines="50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C75A4" w:rsidTr="00873AB0">
        <w:tc>
          <w:tcPr>
            <w:tcW w:w="1809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期终开卷考</w:t>
            </w:r>
          </w:p>
        </w:tc>
        <w:tc>
          <w:tcPr>
            <w:tcW w:w="184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CC75A4" w:rsidTr="00873AB0">
        <w:tc>
          <w:tcPr>
            <w:tcW w:w="1809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184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C75A4" w:rsidTr="00873AB0">
        <w:tc>
          <w:tcPr>
            <w:tcW w:w="1809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184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CC75A4" w:rsidTr="00873AB0">
        <w:tc>
          <w:tcPr>
            <w:tcW w:w="1809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考勤、课堂表现、作业完成情况</w:t>
            </w:r>
          </w:p>
        </w:tc>
        <w:tc>
          <w:tcPr>
            <w:tcW w:w="1843" w:type="dxa"/>
          </w:tcPr>
          <w:p w:rsidR="00CC75A4" w:rsidRDefault="00CC75A4" w:rsidP="00CC75A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CC75A4" w:rsidRDefault="00CC75A4" w:rsidP="001D62A8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C5F52" w:rsidRPr="00CC75A4" w:rsidRDefault="004C5F52">
      <w:pPr>
        <w:rPr>
          <w:rFonts w:eastAsiaTheme="minorEastAsia" w:hint="eastAsia"/>
          <w:lang w:eastAsia="zh-CN"/>
        </w:rPr>
      </w:pPr>
    </w:p>
    <w:p w:rsidR="004C5F52" w:rsidRDefault="006B1C55" w:rsidP="001D62A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C5F52" w:rsidRDefault="006B1C55" w:rsidP="001D62A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C5F52" w:rsidRDefault="006B1C55" w:rsidP="001D62A8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C5F52" w:rsidRDefault="006B1C55" w:rsidP="001D62A8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C5F52" w:rsidRDefault="006B1C55" w:rsidP="000A164E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64AD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钱颖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C5F52" w:rsidSect="004C5F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A25" w:rsidRDefault="00AC1A25" w:rsidP="004C5F52">
      <w:r>
        <w:separator/>
      </w:r>
    </w:p>
  </w:endnote>
  <w:endnote w:type="continuationSeparator" w:id="0">
    <w:p w:rsidR="00AC1A25" w:rsidRDefault="00AC1A25" w:rsidP="004C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0A164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B1C5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B1C5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C5F52" w:rsidRDefault="006B1C5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6B1C5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A164E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A164E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10E9E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0A164E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C5F52" w:rsidRDefault="006B1C55" w:rsidP="001D62A8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A25" w:rsidRDefault="00AC1A25" w:rsidP="004C5F52">
      <w:r>
        <w:separator/>
      </w:r>
    </w:p>
  </w:footnote>
  <w:footnote w:type="continuationSeparator" w:id="0">
    <w:p w:rsidR="00AC1A25" w:rsidRDefault="00AC1A25" w:rsidP="004C5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6B1C55" w:rsidP="001D62A8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0A164E" w:rsidP="001D62A8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0A164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C5F52" w:rsidRDefault="006B1C5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58A9503D"/>
    <w:multiLevelType w:val="singleLevel"/>
    <w:tmpl w:val="58A9503D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38F9"/>
    <w:rsid w:val="000138B2"/>
    <w:rsid w:val="000369D9"/>
    <w:rsid w:val="00040BAC"/>
    <w:rsid w:val="000439B6"/>
    <w:rsid w:val="000457BB"/>
    <w:rsid w:val="00045AE0"/>
    <w:rsid w:val="000509DC"/>
    <w:rsid w:val="0005291A"/>
    <w:rsid w:val="0005447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64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1B6F"/>
    <w:rsid w:val="000E2757"/>
    <w:rsid w:val="000F3B7C"/>
    <w:rsid w:val="000F3F3A"/>
    <w:rsid w:val="000F5825"/>
    <w:rsid w:val="000F77FE"/>
    <w:rsid w:val="00103793"/>
    <w:rsid w:val="001103D4"/>
    <w:rsid w:val="00110E9E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38D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271"/>
    <w:rsid w:val="001918B2"/>
    <w:rsid w:val="001939BD"/>
    <w:rsid w:val="001A3DD1"/>
    <w:rsid w:val="001A5966"/>
    <w:rsid w:val="001A6911"/>
    <w:rsid w:val="001B1B60"/>
    <w:rsid w:val="001B6F0E"/>
    <w:rsid w:val="001B7389"/>
    <w:rsid w:val="001C2E51"/>
    <w:rsid w:val="001C3822"/>
    <w:rsid w:val="001C57B1"/>
    <w:rsid w:val="001D1C00"/>
    <w:rsid w:val="001D3C62"/>
    <w:rsid w:val="001D62A8"/>
    <w:rsid w:val="001D6B75"/>
    <w:rsid w:val="001E3DBD"/>
    <w:rsid w:val="001E5657"/>
    <w:rsid w:val="001E76D4"/>
    <w:rsid w:val="001F430C"/>
    <w:rsid w:val="001F52A9"/>
    <w:rsid w:val="001F610E"/>
    <w:rsid w:val="002002FC"/>
    <w:rsid w:val="00207629"/>
    <w:rsid w:val="0021008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18C"/>
    <w:rsid w:val="002A0689"/>
    <w:rsid w:val="002B23AD"/>
    <w:rsid w:val="002C578A"/>
    <w:rsid w:val="002D0DB9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D41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D9D"/>
    <w:rsid w:val="00460FAC"/>
    <w:rsid w:val="00461007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F52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19B"/>
    <w:rsid w:val="0052787A"/>
    <w:rsid w:val="005306A4"/>
    <w:rsid w:val="00530738"/>
    <w:rsid w:val="00531494"/>
    <w:rsid w:val="00537E1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C4B4E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F87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1C55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673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22CF"/>
    <w:rsid w:val="008550AF"/>
    <w:rsid w:val="00865C6A"/>
    <w:rsid w:val="008665DF"/>
    <w:rsid w:val="00866AEC"/>
    <w:rsid w:val="00866CD5"/>
    <w:rsid w:val="008702F7"/>
    <w:rsid w:val="00873C4B"/>
    <w:rsid w:val="00881086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CE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0C96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62"/>
    <w:rsid w:val="00A3339A"/>
    <w:rsid w:val="00A33917"/>
    <w:rsid w:val="00A36DF9"/>
    <w:rsid w:val="00A47514"/>
    <w:rsid w:val="00A505AB"/>
    <w:rsid w:val="00A6016E"/>
    <w:rsid w:val="00A6030A"/>
    <w:rsid w:val="00A62205"/>
    <w:rsid w:val="00A64AD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13F"/>
    <w:rsid w:val="00AB3D9A"/>
    <w:rsid w:val="00AB499E"/>
    <w:rsid w:val="00AB5519"/>
    <w:rsid w:val="00AB6BFA"/>
    <w:rsid w:val="00AB7541"/>
    <w:rsid w:val="00AC00AC"/>
    <w:rsid w:val="00AC1A25"/>
    <w:rsid w:val="00AC534F"/>
    <w:rsid w:val="00AC5AA6"/>
    <w:rsid w:val="00AC7EC2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42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6CD"/>
    <w:rsid w:val="00CC75A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14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620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6B4"/>
    <w:rsid w:val="00FE319F"/>
    <w:rsid w:val="00FE6709"/>
    <w:rsid w:val="00FF2D60"/>
    <w:rsid w:val="00FF34D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C5F52"/>
  </w:style>
  <w:style w:type="character" w:styleId="a6">
    <w:name w:val="Hyperlink"/>
    <w:rsid w:val="004C5F52"/>
    <w:rPr>
      <w:color w:val="0000FF"/>
      <w:u w:val="single"/>
    </w:rPr>
  </w:style>
  <w:style w:type="table" w:styleId="a7">
    <w:name w:val="Table Grid"/>
    <w:basedOn w:val="a1"/>
    <w:qFormat/>
    <w:rsid w:val="004C5F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C5F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unhideWhenUsed/>
    <w:qFormat/>
    <w:rsid w:val="001939BD"/>
    <w:pPr>
      <w:spacing w:before="100" w:beforeAutospacing="1" w:after="100" w:afterAutospacing="1"/>
    </w:pPr>
    <w:rPr>
      <w:rFonts w:eastAsia="宋体"/>
      <w:kern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203EA-758A-47F6-9291-37117DD4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205</Words>
  <Characters>1174</Characters>
  <Application>Microsoft Office Word</Application>
  <DocSecurity>0</DocSecurity>
  <Lines>9</Lines>
  <Paragraphs>2</Paragraphs>
  <ScaleCrop>false</ScaleCrop>
  <Company>CMT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zww</cp:lastModifiedBy>
  <cp:revision>49</cp:revision>
  <cp:lastPrinted>2015-03-18T03:45:00Z</cp:lastPrinted>
  <dcterms:created xsi:type="dcterms:W3CDTF">2015-08-27T04:51:00Z</dcterms:created>
  <dcterms:modified xsi:type="dcterms:W3CDTF">2020-03-05T12:15:00Z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