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D3" w:rsidRDefault="004900C2">
      <w:pPr>
        <w:spacing w:line="288" w:lineRule="auto"/>
        <w:jc w:val="center"/>
        <w:rPr>
          <w:b/>
          <w:sz w:val="28"/>
          <w:szCs w:val="30"/>
        </w:rPr>
      </w:pPr>
      <w:r>
        <w:rPr>
          <w:b/>
          <w:sz w:val="28"/>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28"/>
          <w:szCs w:val="30"/>
        </w:rPr>
        <w:instrText>ADDIN CNKISM.UserStyle</w:instrText>
      </w:r>
      <w:r>
        <w:rPr>
          <w:b/>
          <w:sz w:val="28"/>
          <w:szCs w:val="30"/>
        </w:rPr>
      </w:r>
      <w:r>
        <w:rPr>
          <w:b/>
          <w:sz w:val="28"/>
          <w:szCs w:val="30"/>
        </w:rPr>
        <w:fldChar w:fldCharType="end"/>
      </w:r>
      <w:r w:rsidR="00303B89">
        <w:rPr>
          <w:b/>
          <w:sz w:val="28"/>
          <w:szCs w:val="30"/>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B441D3" w:rsidRDefault="004900C2">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w:r>
      <w:r>
        <w:rPr>
          <w:rFonts w:hint="eastAsia"/>
          <w:b/>
          <w:sz w:val="28"/>
          <w:szCs w:val="30"/>
        </w:rPr>
        <w:t>【宏观经济学】</w:t>
      </w:r>
    </w:p>
    <w:p w:rsidR="00B441D3" w:rsidRDefault="004900C2">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Macroeconomics</w:t>
      </w:r>
      <w:r>
        <w:rPr>
          <w:rFonts w:hint="eastAsia"/>
          <w:b/>
          <w:sz w:val="28"/>
          <w:szCs w:val="30"/>
        </w:rPr>
        <w:t>】</w:t>
      </w:r>
      <w:bookmarkStart w:id="0" w:name="a2"/>
      <w:bookmarkEnd w:id="0"/>
    </w:p>
    <w:p w:rsidR="00B441D3" w:rsidRDefault="004900C2">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r>
        <w:rPr>
          <w:rFonts w:ascii="黑体" w:eastAsia="黑体" w:hAnsi="宋体" w:hint="eastAsia"/>
          <w:sz w:val="24"/>
        </w:rPr>
        <w:t>（必填项）</w:t>
      </w:r>
    </w:p>
    <w:p w:rsidR="00B441D3" w:rsidRDefault="004900C2">
      <w:pPr>
        <w:snapToGrid w:val="0"/>
        <w:spacing w:line="288" w:lineRule="auto"/>
        <w:ind w:firstLineChars="196" w:firstLine="394"/>
        <w:rPr>
          <w:color w:val="000000"/>
          <w:sz w:val="20"/>
          <w:szCs w:val="20"/>
        </w:rPr>
      </w:pPr>
      <w:r>
        <w:rPr>
          <w:rFonts w:ascii="Calibri" w:hAnsi="Calibri"/>
          <w:b/>
          <w:bCs/>
          <w:color w:val="000000"/>
          <w:sz w:val="20"/>
          <w:szCs w:val="20"/>
        </w:rPr>
        <w:t>课程代码</w:t>
      </w:r>
      <w:r>
        <w:rPr>
          <w:b/>
          <w:bCs/>
          <w:color w:val="000000"/>
          <w:sz w:val="20"/>
          <w:szCs w:val="20"/>
        </w:rPr>
        <w:t>：</w:t>
      </w:r>
      <w:r>
        <w:rPr>
          <w:color w:val="000000"/>
          <w:sz w:val="20"/>
          <w:szCs w:val="20"/>
        </w:rPr>
        <w:t>【</w:t>
      </w:r>
      <w:r>
        <w:rPr>
          <w:color w:val="000000"/>
          <w:sz w:val="20"/>
          <w:szCs w:val="20"/>
        </w:rPr>
        <w:t>0</w:t>
      </w:r>
      <w:r>
        <w:rPr>
          <w:rFonts w:hint="eastAsia"/>
          <w:color w:val="000000"/>
          <w:sz w:val="20"/>
          <w:szCs w:val="20"/>
        </w:rPr>
        <w:t>06134</w:t>
      </w:r>
      <w:r>
        <w:rPr>
          <w:color w:val="000000"/>
          <w:sz w:val="20"/>
          <w:szCs w:val="20"/>
        </w:rPr>
        <w:t>】</w:t>
      </w:r>
    </w:p>
    <w:p w:rsidR="00B441D3" w:rsidRDefault="004900C2">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B441D3" w:rsidRDefault="004900C2">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国际商务</w:t>
      </w:r>
      <w:r>
        <w:rPr>
          <w:color w:val="000000"/>
          <w:sz w:val="20"/>
          <w:szCs w:val="20"/>
        </w:rPr>
        <w:t>】</w:t>
      </w:r>
    </w:p>
    <w:p w:rsidR="00B441D3" w:rsidRDefault="004900C2">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rsidR="00B441D3" w:rsidRDefault="004900C2">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职业技术学院商贸系</w:t>
      </w:r>
    </w:p>
    <w:p w:rsidR="00B441D3" w:rsidRDefault="004900C2">
      <w:pPr>
        <w:snapToGrid w:val="0"/>
        <w:spacing w:line="288" w:lineRule="auto"/>
        <w:ind w:firstLineChars="196" w:firstLine="394"/>
        <w:rPr>
          <w:color w:val="000000"/>
          <w:szCs w:val="21"/>
        </w:rPr>
      </w:pPr>
      <w:r>
        <w:rPr>
          <w:b/>
          <w:bCs/>
          <w:color w:val="000000"/>
          <w:sz w:val="20"/>
          <w:szCs w:val="20"/>
        </w:rPr>
        <w:t>使用教材：</w:t>
      </w:r>
      <w:r>
        <w:rPr>
          <w:color w:val="000000"/>
          <w:sz w:val="20"/>
          <w:szCs w:val="20"/>
        </w:rPr>
        <w:t>教材</w:t>
      </w:r>
      <w:r>
        <w:rPr>
          <w:rFonts w:hint="eastAsia"/>
          <w:color w:val="000000"/>
          <w:sz w:val="20"/>
          <w:szCs w:val="20"/>
        </w:rPr>
        <w:t>【宏观经济学，栗小丹，孟冬雪主编，中国财政经济出版社，</w:t>
      </w:r>
      <w:r>
        <w:rPr>
          <w:rFonts w:hint="eastAsia"/>
          <w:color w:val="000000"/>
          <w:sz w:val="20"/>
          <w:szCs w:val="20"/>
        </w:rPr>
        <w:t>2015</w:t>
      </w:r>
      <w:r>
        <w:rPr>
          <w:rFonts w:hint="eastAsia"/>
          <w:color w:val="000000"/>
          <w:sz w:val="20"/>
          <w:szCs w:val="20"/>
        </w:rPr>
        <w:t>年</w:t>
      </w:r>
      <w:r>
        <w:rPr>
          <w:rFonts w:hint="eastAsia"/>
          <w:color w:val="000000"/>
          <w:sz w:val="20"/>
          <w:szCs w:val="20"/>
        </w:rPr>
        <w:t>10</w:t>
      </w:r>
      <w:r>
        <w:rPr>
          <w:rFonts w:hint="eastAsia"/>
          <w:color w:val="000000"/>
          <w:sz w:val="20"/>
          <w:szCs w:val="20"/>
        </w:rPr>
        <w:t>月第</w:t>
      </w:r>
      <w:r>
        <w:rPr>
          <w:rFonts w:hint="eastAsia"/>
          <w:color w:val="000000"/>
          <w:sz w:val="20"/>
          <w:szCs w:val="20"/>
        </w:rPr>
        <w:t>1</w:t>
      </w:r>
      <w:r>
        <w:rPr>
          <w:rFonts w:hint="eastAsia"/>
          <w:color w:val="000000"/>
          <w:sz w:val="20"/>
          <w:szCs w:val="20"/>
        </w:rPr>
        <w:t>版】</w:t>
      </w:r>
    </w:p>
    <w:p w:rsidR="00B441D3" w:rsidRDefault="004900C2">
      <w:pPr>
        <w:snapToGrid w:val="0"/>
        <w:spacing w:line="288" w:lineRule="auto"/>
        <w:ind w:left="718"/>
        <w:rPr>
          <w:color w:val="000000"/>
          <w:szCs w:val="21"/>
        </w:rPr>
      </w:pPr>
      <w:r>
        <w:rPr>
          <w:rFonts w:hint="eastAsia"/>
          <w:color w:val="000000"/>
          <w:sz w:val="20"/>
          <w:szCs w:val="20"/>
        </w:rPr>
        <w:t>参考书目</w:t>
      </w:r>
      <w:r>
        <w:rPr>
          <w:color w:val="000000"/>
          <w:sz w:val="20"/>
          <w:szCs w:val="20"/>
        </w:rPr>
        <w:t>【</w:t>
      </w:r>
      <w:r>
        <w:rPr>
          <w:rFonts w:hint="eastAsia"/>
          <w:color w:val="000000"/>
          <w:sz w:val="20"/>
          <w:szCs w:val="20"/>
        </w:rPr>
        <w:t>宏观经济学，叶德磊编著，高等教育出版社，</w:t>
      </w:r>
      <w:r>
        <w:rPr>
          <w:rFonts w:hint="eastAsia"/>
          <w:color w:val="000000"/>
          <w:sz w:val="20"/>
          <w:szCs w:val="20"/>
        </w:rPr>
        <w:t>2010</w:t>
      </w:r>
      <w:r>
        <w:rPr>
          <w:rFonts w:hint="eastAsia"/>
          <w:color w:val="000000"/>
          <w:sz w:val="20"/>
          <w:szCs w:val="20"/>
        </w:rPr>
        <w:t>年</w:t>
      </w:r>
      <w:r>
        <w:rPr>
          <w:rFonts w:hint="eastAsia"/>
          <w:color w:val="000000"/>
          <w:sz w:val="20"/>
          <w:szCs w:val="20"/>
        </w:rPr>
        <w:t>2</w:t>
      </w:r>
      <w:r>
        <w:rPr>
          <w:rFonts w:hint="eastAsia"/>
          <w:color w:val="000000"/>
          <w:sz w:val="20"/>
          <w:szCs w:val="20"/>
        </w:rPr>
        <w:t>月第</w:t>
      </w:r>
      <w:r>
        <w:rPr>
          <w:rFonts w:hint="eastAsia"/>
          <w:color w:val="000000"/>
          <w:sz w:val="20"/>
          <w:szCs w:val="20"/>
        </w:rPr>
        <w:t>2</w:t>
      </w:r>
      <w:r>
        <w:rPr>
          <w:rFonts w:hint="eastAsia"/>
          <w:color w:val="000000"/>
          <w:sz w:val="20"/>
          <w:szCs w:val="20"/>
        </w:rPr>
        <w:t>版</w:t>
      </w:r>
      <w:r>
        <w:rPr>
          <w:color w:val="000000"/>
          <w:sz w:val="20"/>
          <w:szCs w:val="20"/>
        </w:rPr>
        <w:t>】</w:t>
      </w:r>
    </w:p>
    <w:p w:rsidR="00B441D3" w:rsidRDefault="004900C2">
      <w:pPr>
        <w:snapToGrid w:val="0"/>
        <w:spacing w:line="288" w:lineRule="auto"/>
        <w:ind w:leftChars="342" w:left="718" w:firstLineChars="400" w:firstLine="800"/>
        <w:rPr>
          <w:color w:val="000000"/>
          <w:sz w:val="20"/>
          <w:szCs w:val="20"/>
        </w:rPr>
      </w:pPr>
      <w:r>
        <w:rPr>
          <w:color w:val="000000"/>
          <w:sz w:val="20"/>
          <w:szCs w:val="20"/>
        </w:rPr>
        <w:t>【</w:t>
      </w:r>
      <w:r>
        <w:rPr>
          <w:rFonts w:hint="eastAsia"/>
          <w:color w:val="000000"/>
          <w:sz w:val="20"/>
          <w:szCs w:val="20"/>
        </w:rPr>
        <w:t>宏观经济学，</w:t>
      </w:r>
      <w:r>
        <w:rPr>
          <w:rFonts w:hint="eastAsia"/>
          <w:color w:val="000000"/>
          <w:sz w:val="20"/>
          <w:szCs w:val="20"/>
        </w:rPr>
        <w:t>N</w:t>
      </w:r>
      <w:r>
        <w:rPr>
          <w:rFonts w:hint="eastAsia"/>
          <w:color w:val="000000"/>
          <w:sz w:val="20"/>
          <w:szCs w:val="20"/>
        </w:rPr>
        <w:t>·格里高利·曼昆编著，中国人民大学出版社，</w:t>
      </w:r>
      <w:r>
        <w:rPr>
          <w:rFonts w:hint="eastAsia"/>
          <w:color w:val="000000"/>
          <w:sz w:val="20"/>
          <w:szCs w:val="20"/>
        </w:rPr>
        <w:t>2011</w:t>
      </w:r>
      <w:r>
        <w:rPr>
          <w:rFonts w:hint="eastAsia"/>
          <w:color w:val="000000"/>
          <w:sz w:val="20"/>
          <w:szCs w:val="20"/>
        </w:rPr>
        <w:t>年</w:t>
      </w:r>
      <w:r>
        <w:rPr>
          <w:rFonts w:hint="eastAsia"/>
          <w:color w:val="000000"/>
          <w:sz w:val="20"/>
          <w:szCs w:val="20"/>
        </w:rPr>
        <w:t>9</w:t>
      </w:r>
      <w:r>
        <w:rPr>
          <w:rFonts w:hint="eastAsia"/>
          <w:color w:val="000000"/>
          <w:sz w:val="20"/>
          <w:szCs w:val="20"/>
        </w:rPr>
        <w:t>月第</w:t>
      </w:r>
      <w:r>
        <w:rPr>
          <w:rFonts w:hint="eastAsia"/>
          <w:color w:val="000000"/>
          <w:sz w:val="20"/>
          <w:szCs w:val="20"/>
        </w:rPr>
        <w:t>7</w:t>
      </w:r>
      <w:r>
        <w:rPr>
          <w:rFonts w:hint="eastAsia"/>
          <w:color w:val="000000"/>
          <w:sz w:val="20"/>
          <w:szCs w:val="20"/>
        </w:rPr>
        <w:t>版</w:t>
      </w:r>
      <w:r>
        <w:rPr>
          <w:color w:val="000000"/>
          <w:sz w:val="20"/>
          <w:szCs w:val="20"/>
        </w:rPr>
        <w:t>】</w:t>
      </w:r>
    </w:p>
    <w:p w:rsidR="00B441D3" w:rsidRDefault="004900C2">
      <w:pPr>
        <w:snapToGrid w:val="0"/>
        <w:spacing w:line="288" w:lineRule="auto"/>
        <w:ind w:firstLineChars="750" w:firstLine="1500"/>
        <w:rPr>
          <w:color w:val="000000"/>
          <w:szCs w:val="21"/>
        </w:rPr>
      </w:pPr>
      <w:r>
        <w:rPr>
          <w:rFonts w:hint="eastAsia"/>
          <w:color w:val="000000"/>
          <w:sz w:val="20"/>
          <w:szCs w:val="20"/>
        </w:rPr>
        <w:t>【西方经济学，栗小丹主编，西南交大出版社，</w:t>
      </w:r>
      <w:r>
        <w:rPr>
          <w:rFonts w:hint="eastAsia"/>
          <w:color w:val="000000"/>
          <w:sz w:val="20"/>
          <w:szCs w:val="20"/>
        </w:rPr>
        <w:t>2014</w:t>
      </w:r>
      <w:r>
        <w:rPr>
          <w:rFonts w:hint="eastAsia"/>
          <w:color w:val="000000"/>
          <w:sz w:val="20"/>
          <w:szCs w:val="20"/>
        </w:rPr>
        <w:t>年</w:t>
      </w:r>
      <w:r>
        <w:rPr>
          <w:rFonts w:hint="eastAsia"/>
          <w:color w:val="000000"/>
          <w:sz w:val="20"/>
          <w:szCs w:val="20"/>
        </w:rPr>
        <w:t>1</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rFonts w:hint="eastAsia"/>
          <w:color w:val="000000"/>
          <w:szCs w:val="21"/>
        </w:rPr>
        <w:t>】</w:t>
      </w:r>
    </w:p>
    <w:p w:rsidR="00B441D3" w:rsidRDefault="004900C2">
      <w:pPr>
        <w:snapToGrid w:val="0"/>
        <w:spacing w:line="288" w:lineRule="auto"/>
        <w:ind w:leftChars="342" w:left="718" w:firstLineChars="400" w:firstLine="800"/>
        <w:rPr>
          <w:color w:val="000000"/>
          <w:sz w:val="20"/>
          <w:szCs w:val="20"/>
        </w:rPr>
      </w:pPr>
      <w:r>
        <w:rPr>
          <w:rFonts w:hint="eastAsia"/>
          <w:color w:val="000000"/>
          <w:sz w:val="20"/>
          <w:szCs w:val="20"/>
        </w:rPr>
        <w:t>【现代西方经济学习题指南（微观经济学），尹伯成主编，复旦大学出版社，</w:t>
      </w:r>
      <w:r>
        <w:rPr>
          <w:rFonts w:hint="eastAsia"/>
          <w:color w:val="000000"/>
          <w:sz w:val="20"/>
          <w:szCs w:val="20"/>
        </w:rPr>
        <w:t>2014</w:t>
      </w:r>
      <w:r>
        <w:rPr>
          <w:rFonts w:hint="eastAsia"/>
          <w:color w:val="000000"/>
          <w:sz w:val="20"/>
          <w:szCs w:val="20"/>
        </w:rPr>
        <w:t>年</w:t>
      </w:r>
      <w:r>
        <w:rPr>
          <w:rFonts w:hint="eastAsia"/>
          <w:color w:val="000000"/>
          <w:sz w:val="20"/>
          <w:szCs w:val="20"/>
        </w:rPr>
        <w:t>3</w:t>
      </w:r>
      <w:r>
        <w:rPr>
          <w:rFonts w:hint="eastAsia"/>
          <w:color w:val="000000"/>
          <w:sz w:val="20"/>
          <w:szCs w:val="20"/>
        </w:rPr>
        <w:t>月第</w:t>
      </w:r>
      <w:r>
        <w:rPr>
          <w:rFonts w:hint="eastAsia"/>
          <w:color w:val="000000"/>
          <w:sz w:val="20"/>
          <w:szCs w:val="20"/>
        </w:rPr>
        <w:t>8</w:t>
      </w:r>
      <w:r>
        <w:rPr>
          <w:rFonts w:hint="eastAsia"/>
          <w:color w:val="000000"/>
          <w:sz w:val="20"/>
          <w:szCs w:val="20"/>
        </w:rPr>
        <w:t>版】</w:t>
      </w:r>
    </w:p>
    <w:p w:rsidR="00B441D3" w:rsidRDefault="004900C2">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B441D3" w:rsidRDefault="004900C2">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微观经济学</w:t>
      </w:r>
      <w:r>
        <w:rPr>
          <w:rFonts w:hint="eastAsia"/>
          <w:color w:val="000000"/>
          <w:sz w:val="20"/>
          <w:szCs w:val="20"/>
        </w:rPr>
        <w:t xml:space="preserve"> 0060591</w:t>
      </w:r>
      <w:r>
        <w:rPr>
          <w:rFonts w:hint="eastAsia"/>
          <w:color w:val="000000"/>
          <w:sz w:val="20"/>
          <w:szCs w:val="20"/>
        </w:rPr>
        <w:t>（</w:t>
      </w:r>
      <w:r>
        <w:rPr>
          <w:rFonts w:hint="eastAsia"/>
          <w:color w:val="000000"/>
          <w:sz w:val="20"/>
          <w:szCs w:val="20"/>
        </w:rPr>
        <w:t>2</w:t>
      </w:r>
      <w:r>
        <w:rPr>
          <w:rFonts w:hint="eastAsia"/>
          <w:color w:val="000000"/>
          <w:sz w:val="20"/>
          <w:szCs w:val="20"/>
        </w:rPr>
        <w:t>）</w:t>
      </w:r>
      <w:r>
        <w:rPr>
          <w:color w:val="000000"/>
          <w:sz w:val="20"/>
          <w:szCs w:val="20"/>
        </w:rPr>
        <w:t>】</w:t>
      </w:r>
    </w:p>
    <w:p w:rsidR="00B441D3" w:rsidRDefault="004900C2">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r>
        <w:rPr>
          <w:rFonts w:ascii="黑体" w:eastAsia="黑体" w:hAnsi="宋体" w:hint="eastAsia"/>
          <w:sz w:val="24"/>
        </w:rPr>
        <w:t>（必填项）</w:t>
      </w:r>
    </w:p>
    <w:p w:rsidR="00B441D3" w:rsidRDefault="004900C2">
      <w:pPr>
        <w:spacing w:line="288"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宏观经济学》以一个国家或地区的国民经济活动作为考察对象，研究社会总体经济行为及其成果，这些经济行为及成果通过一些变量来表示，并揭示它们如何决定及相互关系。宏观经济学主要运用总量分析的基本方法进行研究，主要研究经济波动、经济增长、就业、通货膨胀、国家政策等经济现象。其中心是研究一个国家或地区的国民收入决定问题，而其落脚点则在于如何解决各种宏观经济病症，即如何实施宏观经济政策，使国民经济能健康发展——经济稳定增长、充分就业、币值稳定。</w:t>
      </w:r>
    </w:p>
    <w:p w:rsidR="00B441D3" w:rsidRDefault="004900C2">
      <w:pPr>
        <w:spacing w:line="288"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通过宏观经济学的学习，使学生掌握宏观经济学的基本理论、宏观经济的运行机制，掌握宏观经济基础分析工具和基本分析方法，理解宏观经济环境及其变化的影响，懂得如何预期和适应政府宏观经济政策的变化，能够较熟练地运用宏观经济学的基本理论和方法来分析和解决宏观经济的实际问题，不断提高分析和解决实际问题的能力。</w:t>
      </w:r>
    </w:p>
    <w:p w:rsidR="00B441D3" w:rsidRDefault="004900C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r>
        <w:rPr>
          <w:rFonts w:ascii="黑体" w:eastAsia="黑体" w:hAnsi="宋体" w:hint="eastAsia"/>
          <w:sz w:val="24"/>
        </w:rPr>
        <w:t>（必填项）</w:t>
      </w:r>
    </w:p>
    <w:p w:rsidR="00B441D3" w:rsidRDefault="004900C2">
      <w:pPr>
        <w:spacing w:line="288" w:lineRule="auto"/>
        <w:ind w:firstLineChars="200" w:firstLine="400"/>
        <w:rPr>
          <w:color w:val="000000"/>
          <w:szCs w:val="21"/>
        </w:rPr>
      </w:pPr>
      <w:r>
        <w:rPr>
          <w:rFonts w:hint="eastAsia"/>
          <w:color w:val="000000"/>
          <w:sz w:val="20"/>
          <w:szCs w:val="20"/>
        </w:rPr>
        <w:t>《宏观经济学》属于专业基础课，适合国际商务专业学生第二、三学期学习。</w:t>
      </w:r>
    </w:p>
    <w:p w:rsidR="00B441D3" w:rsidRDefault="004900C2">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t>四</w:t>
      </w:r>
      <w:r>
        <w:rPr>
          <w:rFonts w:ascii="黑体" w:eastAsia="黑体" w:hAnsi="宋体" w:hint="eastAsia"/>
          <w:color w:val="000000" w:themeColor="text1"/>
          <w:sz w:val="24"/>
        </w:rPr>
        <w:t>、课程与专业毕业要求的关联性（必填项）</w:t>
      </w:r>
    </w:p>
    <w:tbl>
      <w:tblPr>
        <w:tblStyle w:val="1"/>
        <w:tblpPr w:leftFromText="180" w:rightFromText="180" w:vertAnchor="text" w:horzAnchor="page" w:tblpX="2165" w:tblpY="242"/>
        <w:tblOverlap w:val="never"/>
        <w:tblW w:w="7621" w:type="dxa"/>
        <w:tblLayout w:type="fixed"/>
        <w:tblLook w:val="04A0" w:firstRow="1" w:lastRow="0" w:firstColumn="1" w:lastColumn="0" w:noHBand="0" w:noVBand="1"/>
      </w:tblPr>
      <w:tblGrid>
        <w:gridCol w:w="7013"/>
        <w:gridCol w:w="608"/>
      </w:tblGrid>
      <w:tr w:rsidR="00B441D3">
        <w:tc>
          <w:tcPr>
            <w:tcW w:w="7013" w:type="dxa"/>
            <w:vAlign w:val="center"/>
          </w:tcPr>
          <w:p w:rsidR="00B441D3" w:rsidRDefault="004900C2">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08" w:type="dxa"/>
          </w:tcPr>
          <w:p w:rsidR="00B441D3" w:rsidRDefault="004900C2">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LO1： 表达沟通</w:t>
            </w:r>
          </w:p>
        </w:tc>
        <w:tc>
          <w:tcPr>
            <w:tcW w:w="608" w:type="dxa"/>
            <w:vAlign w:val="center"/>
          </w:tcPr>
          <w:p w:rsidR="00B441D3" w:rsidRDefault="004900C2">
            <w:pPr>
              <w:jc w:val="center"/>
            </w:pPr>
            <w:r>
              <w:rPr>
                <w:rFonts w:ascii="Calibri" w:hAnsi="Calibri"/>
                <w:color w:val="000000"/>
                <w:kern w:val="0"/>
                <w:sz w:val="20"/>
                <w:szCs w:val="20"/>
              </w:rPr>
              <w:sym w:font="Wingdings 2" w:char="F098"/>
            </w: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LO2： 自主学习</w:t>
            </w:r>
          </w:p>
        </w:tc>
        <w:tc>
          <w:tcPr>
            <w:tcW w:w="608" w:type="dxa"/>
            <w:vAlign w:val="center"/>
          </w:tcPr>
          <w:p w:rsidR="00B441D3" w:rsidRDefault="00B441D3">
            <w:pPr>
              <w:jc w:val="center"/>
            </w:pP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LO31：国际贸易进出口业务规范操作能力</w:t>
            </w:r>
          </w:p>
        </w:tc>
        <w:tc>
          <w:tcPr>
            <w:tcW w:w="608" w:type="dxa"/>
            <w:vAlign w:val="center"/>
          </w:tcPr>
          <w:p w:rsidR="00B441D3" w:rsidRDefault="004900C2">
            <w:pPr>
              <w:jc w:val="center"/>
            </w:pPr>
            <w:r>
              <w:t></w:t>
            </w: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LO32：国际商务电子及数字运作管理能力</w:t>
            </w:r>
          </w:p>
        </w:tc>
        <w:tc>
          <w:tcPr>
            <w:tcW w:w="608" w:type="dxa"/>
            <w:vAlign w:val="center"/>
          </w:tcPr>
          <w:p w:rsidR="00B441D3" w:rsidRDefault="00B441D3">
            <w:pPr>
              <w:jc w:val="center"/>
            </w:pP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lastRenderedPageBreak/>
              <w:t>LO33：国际货物运输业务操作能力</w:t>
            </w:r>
          </w:p>
        </w:tc>
        <w:tc>
          <w:tcPr>
            <w:tcW w:w="608" w:type="dxa"/>
            <w:vAlign w:val="center"/>
          </w:tcPr>
          <w:p w:rsidR="00B441D3" w:rsidRDefault="00B441D3">
            <w:pPr>
              <w:jc w:val="center"/>
            </w:pP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LO34：商务英语应用能力</w:t>
            </w:r>
          </w:p>
        </w:tc>
        <w:tc>
          <w:tcPr>
            <w:tcW w:w="608" w:type="dxa"/>
            <w:vAlign w:val="center"/>
          </w:tcPr>
          <w:p w:rsidR="00B441D3" w:rsidRDefault="00B441D3">
            <w:pPr>
              <w:jc w:val="center"/>
            </w:pP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LO35：国际市场营销能力</w:t>
            </w:r>
          </w:p>
        </w:tc>
        <w:tc>
          <w:tcPr>
            <w:tcW w:w="608" w:type="dxa"/>
            <w:vAlign w:val="center"/>
          </w:tcPr>
          <w:p w:rsidR="00B441D3" w:rsidRDefault="00B441D3">
            <w:pPr>
              <w:jc w:val="center"/>
            </w:pP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LO4： 尽责抗压</w:t>
            </w:r>
          </w:p>
        </w:tc>
        <w:tc>
          <w:tcPr>
            <w:tcW w:w="608" w:type="dxa"/>
            <w:vAlign w:val="center"/>
          </w:tcPr>
          <w:p w:rsidR="00B441D3" w:rsidRDefault="00B441D3">
            <w:pPr>
              <w:jc w:val="center"/>
            </w:pP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LO5： 协同创新</w:t>
            </w:r>
          </w:p>
        </w:tc>
        <w:tc>
          <w:tcPr>
            <w:tcW w:w="608" w:type="dxa"/>
            <w:vAlign w:val="center"/>
          </w:tcPr>
          <w:p w:rsidR="00B441D3" w:rsidRDefault="004900C2">
            <w:pPr>
              <w:jc w:val="center"/>
            </w:pPr>
            <w:r>
              <w:rPr>
                <w:rFonts w:ascii="Calibri" w:hAnsi="Calibri"/>
                <w:color w:val="000000"/>
                <w:kern w:val="0"/>
                <w:sz w:val="20"/>
                <w:szCs w:val="20"/>
              </w:rPr>
              <w:sym w:font="Wingdings 2" w:char="F098"/>
            </w: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LO6： 信息应用</w:t>
            </w:r>
          </w:p>
        </w:tc>
        <w:tc>
          <w:tcPr>
            <w:tcW w:w="608" w:type="dxa"/>
            <w:vAlign w:val="center"/>
          </w:tcPr>
          <w:p w:rsidR="00B441D3" w:rsidRDefault="00B441D3">
            <w:pPr>
              <w:jc w:val="center"/>
            </w:pP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LO7： 服务关爱</w:t>
            </w:r>
          </w:p>
        </w:tc>
        <w:tc>
          <w:tcPr>
            <w:tcW w:w="608" w:type="dxa"/>
            <w:vAlign w:val="center"/>
          </w:tcPr>
          <w:p w:rsidR="00B441D3" w:rsidRDefault="00B441D3">
            <w:pPr>
              <w:jc w:val="center"/>
            </w:pPr>
          </w:p>
        </w:tc>
      </w:tr>
      <w:tr w:rsidR="00B441D3">
        <w:tc>
          <w:tcPr>
            <w:tcW w:w="7013" w:type="dxa"/>
          </w:tcPr>
          <w:p w:rsidR="00B441D3" w:rsidRDefault="004900C2">
            <w:pPr>
              <w:rPr>
                <w:rFonts w:ascii="仿宋" w:eastAsia="仿宋" w:hAnsi="仿宋" w:cs="宋体"/>
                <w:color w:val="000000"/>
                <w:kern w:val="0"/>
                <w:sz w:val="24"/>
              </w:rPr>
            </w:pPr>
            <w:r>
              <w:rPr>
                <w:rFonts w:ascii="仿宋" w:eastAsia="仿宋" w:hAnsi="仿宋" w:cs="宋体" w:hint="eastAsia"/>
                <w:color w:val="000000"/>
                <w:kern w:val="0"/>
                <w:sz w:val="24"/>
              </w:rPr>
              <w:t>LO8： 国际视野</w:t>
            </w:r>
          </w:p>
        </w:tc>
        <w:tc>
          <w:tcPr>
            <w:tcW w:w="608" w:type="dxa"/>
            <w:vAlign w:val="center"/>
          </w:tcPr>
          <w:p w:rsidR="00B441D3" w:rsidRDefault="004900C2">
            <w:pPr>
              <w:jc w:val="center"/>
            </w:pPr>
            <w:r>
              <w:rPr>
                <w:rFonts w:ascii="Calibri" w:hAnsi="Calibri"/>
                <w:color w:val="000000"/>
                <w:kern w:val="0"/>
                <w:sz w:val="20"/>
                <w:szCs w:val="20"/>
              </w:rPr>
              <w:sym w:font="Wingdings 2" w:char="F098"/>
            </w:r>
          </w:p>
        </w:tc>
      </w:tr>
    </w:tbl>
    <w:p w:rsidR="00B441D3" w:rsidRDefault="00B441D3">
      <w:pPr>
        <w:ind w:firstLineChars="200" w:firstLine="420"/>
        <w:rPr>
          <w:rFonts w:ascii="Calibri" w:hAnsi="Calibri"/>
          <w:szCs w:val="22"/>
        </w:rPr>
      </w:pPr>
    </w:p>
    <w:p w:rsidR="00B441D3" w:rsidRDefault="00B441D3">
      <w:pPr>
        <w:ind w:firstLineChars="200" w:firstLine="420"/>
        <w:rPr>
          <w:rFonts w:ascii="Calibri" w:hAnsi="Calibri"/>
          <w:szCs w:val="22"/>
        </w:rPr>
      </w:pPr>
    </w:p>
    <w:p w:rsidR="00B441D3" w:rsidRDefault="00B441D3">
      <w:pPr>
        <w:ind w:firstLineChars="200" w:firstLine="420"/>
        <w:rPr>
          <w:rFonts w:ascii="Calibri" w:hAnsi="Calibri"/>
          <w:szCs w:val="22"/>
        </w:rPr>
      </w:pPr>
    </w:p>
    <w:p w:rsidR="00B441D3" w:rsidRDefault="00B441D3">
      <w:pPr>
        <w:ind w:firstLineChars="200" w:firstLine="420"/>
        <w:rPr>
          <w:rFonts w:ascii="Calibri" w:hAnsi="Calibri"/>
          <w:szCs w:val="22"/>
        </w:rPr>
      </w:pPr>
    </w:p>
    <w:p w:rsidR="00B441D3" w:rsidRDefault="00B441D3">
      <w:pPr>
        <w:ind w:firstLineChars="200" w:firstLine="420"/>
        <w:rPr>
          <w:rFonts w:ascii="Calibri" w:hAnsi="Calibri"/>
          <w:szCs w:val="22"/>
        </w:rPr>
      </w:pPr>
    </w:p>
    <w:p w:rsidR="00B441D3" w:rsidRDefault="00B441D3">
      <w:pPr>
        <w:ind w:firstLineChars="200" w:firstLine="420"/>
        <w:rPr>
          <w:rFonts w:ascii="Calibri" w:hAnsi="Calibri"/>
          <w:szCs w:val="22"/>
        </w:rPr>
      </w:pPr>
    </w:p>
    <w:p w:rsidR="00B441D3" w:rsidRDefault="00B441D3">
      <w:pPr>
        <w:ind w:firstLineChars="200" w:firstLine="420"/>
        <w:rPr>
          <w:rFonts w:ascii="Calibri" w:hAnsi="Calibri"/>
          <w:szCs w:val="22"/>
        </w:rPr>
      </w:pPr>
    </w:p>
    <w:p w:rsidR="00B441D3" w:rsidRDefault="00B441D3">
      <w:pPr>
        <w:ind w:firstLineChars="200" w:firstLine="420"/>
        <w:rPr>
          <w:rFonts w:ascii="Calibri" w:hAnsi="Calibri"/>
          <w:szCs w:val="22"/>
        </w:rPr>
      </w:pPr>
    </w:p>
    <w:p w:rsidR="00B441D3" w:rsidRDefault="00B441D3">
      <w:pPr>
        <w:ind w:firstLineChars="200" w:firstLine="420"/>
        <w:rPr>
          <w:rFonts w:ascii="Calibri" w:hAnsi="Calibri"/>
          <w:szCs w:val="22"/>
        </w:rPr>
      </w:pPr>
    </w:p>
    <w:p w:rsidR="00B441D3" w:rsidRDefault="00B441D3">
      <w:pPr>
        <w:ind w:firstLineChars="200" w:firstLine="420"/>
        <w:rPr>
          <w:rFonts w:ascii="Calibri" w:hAnsi="Calibri"/>
          <w:szCs w:val="22"/>
        </w:rPr>
      </w:pPr>
    </w:p>
    <w:p w:rsidR="00B441D3" w:rsidRDefault="004900C2">
      <w:pPr>
        <w:ind w:firstLineChars="200" w:firstLine="420"/>
        <w:rPr>
          <w:rFonts w:ascii="Calibri" w:hAnsi="Calibri"/>
          <w:szCs w:val="22"/>
        </w:rPr>
      </w:pPr>
      <w:r>
        <w:rPr>
          <w:rFonts w:ascii="Calibri" w:hAnsi="Calibri" w:hint="eastAsia"/>
          <w:szCs w:val="22"/>
        </w:rPr>
        <w:t>注：</w:t>
      </w:r>
      <w:r>
        <w:rPr>
          <w:rFonts w:ascii="Calibri" w:hAnsi="Calibri" w:hint="eastAsia"/>
          <w:szCs w:val="22"/>
        </w:rPr>
        <w:t>LO=</w:t>
      </w:r>
      <w:r>
        <w:rPr>
          <w:rFonts w:ascii="Calibri" w:hAnsi="Calibri"/>
          <w:szCs w:val="22"/>
        </w:rPr>
        <w:t>learning outcomes</w:t>
      </w:r>
      <w:r>
        <w:rPr>
          <w:rFonts w:ascii="Calibri" w:hAnsi="Calibri" w:hint="eastAsia"/>
          <w:szCs w:val="22"/>
        </w:rPr>
        <w:t>（学习成果）</w:t>
      </w:r>
    </w:p>
    <w:p w:rsidR="00B441D3" w:rsidRDefault="004900C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hint="eastAsia"/>
          <w:color w:val="000000" w:themeColor="text1"/>
          <w:sz w:val="24"/>
        </w:rPr>
        <w:t>课程目标/课程预期学习成果（必填项）（预期学习成果要可测量/能够证明）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367"/>
        <w:gridCol w:w="2302"/>
        <w:gridCol w:w="1276"/>
      </w:tblGrid>
      <w:tr w:rsidR="00B441D3">
        <w:tc>
          <w:tcPr>
            <w:tcW w:w="535" w:type="dxa"/>
            <w:shd w:val="clear" w:color="auto" w:fill="auto"/>
            <w:vAlign w:val="center"/>
          </w:tcPr>
          <w:p w:rsidR="00B441D3" w:rsidRDefault="004900C2">
            <w:pPr>
              <w:snapToGrid w:val="0"/>
              <w:spacing w:line="288" w:lineRule="auto"/>
              <w:jc w:val="center"/>
              <w:rPr>
                <w:rFonts w:ascii="Calibri" w:hAnsi="Calibri"/>
                <w:b/>
                <w:color w:val="000000"/>
                <w:sz w:val="20"/>
                <w:szCs w:val="20"/>
              </w:rPr>
            </w:pPr>
            <w:r>
              <w:rPr>
                <w:rFonts w:ascii="Calibri" w:hAnsi="Calibri" w:hint="eastAsia"/>
                <w:b/>
                <w:color w:val="000000"/>
                <w:sz w:val="20"/>
                <w:szCs w:val="20"/>
              </w:rPr>
              <w:t>序号</w:t>
            </w:r>
          </w:p>
        </w:tc>
        <w:tc>
          <w:tcPr>
            <w:tcW w:w="1175" w:type="dxa"/>
            <w:shd w:val="clear" w:color="auto" w:fill="auto"/>
            <w:vAlign w:val="center"/>
          </w:tcPr>
          <w:p w:rsidR="00B441D3" w:rsidRDefault="004900C2">
            <w:pPr>
              <w:snapToGrid w:val="0"/>
              <w:spacing w:line="288" w:lineRule="auto"/>
              <w:jc w:val="center"/>
              <w:rPr>
                <w:rFonts w:ascii="Calibri" w:hAnsi="Calibri"/>
                <w:b/>
                <w:color w:val="000000"/>
                <w:sz w:val="20"/>
                <w:szCs w:val="20"/>
              </w:rPr>
            </w:pPr>
            <w:r>
              <w:rPr>
                <w:rFonts w:ascii="Calibri" w:hAnsi="Calibri" w:hint="eastAsia"/>
                <w:b/>
                <w:color w:val="000000"/>
                <w:sz w:val="20"/>
                <w:szCs w:val="20"/>
              </w:rPr>
              <w:t>课程预期</w:t>
            </w:r>
          </w:p>
          <w:p w:rsidR="00B441D3" w:rsidRDefault="004900C2">
            <w:pPr>
              <w:snapToGrid w:val="0"/>
              <w:spacing w:line="288" w:lineRule="auto"/>
              <w:jc w:val="center"/>
              <w:rPr>
                <w:rFonts w:ascii="Calibri" w:hAnsi="Calibri"/>
                <w:b/>
                <w:color w:val="000000"/>
                <w:sz w:val="20"/>
                <w:szCs w:val="20"/>
              </w:rPr>
            </w:pPr>
            <w:r>
              <w:rPr>
                <w:rFonts w:ascii="Calibri" w:hAnsi="Calibri" w:hint="eastAsia"/>
                <w:b/>
                <w:color w:val="000000"/>
                <w:sz w:val="20"/>
                <w:szCs w:val="20"/>
              </w:rPr>
              <w:t>学习成果</w:t>
            </w:r>
          </w:p>
        </w:tc>
        <w:tc>
          <w:tcPr>
            <w:tcW w:w="2367" w:type="dxa"/>
            <w:shd w:val="clear" w:color="auto" w:fill="auto"/>
            <w:vAlign w:val="center"/>
          </w:tcPr>
          <w:p w:rsidR="00B441D3" w:rsidRDefault="004900C2">
            <w:pPr>
              <w:snapToGrid w:val="0"/>
              <w:spacing w:line="288" w:lineRule="auto"/>
              <w:jc w:val="center"/>
              <w:rPr>
                <w:rFonts w:ascii="Calibri" w:hAnsi="Calibri"/>
                <w:b/>
                <w:color w:val="000000"/>
                <w:sz w:val="20"/>
                <w:szCs w:val="20"/>
                <w:highlight w:val="yellow"/>
              </w:rPr>
            </w:pPr>
            <w:r>
              <w:rPr>
                <w:rFonts w:ascii="Calibri" w:hAnsi="Calibri" w:hint="eastAsia"/>
                <w:b/>
                <w:color w:val="000000"/>
                <w:sz w:val="20"/>
                <w:szCs w:val="20"/>
              </w:rPr>
              <w:t>课程目标</w:t>
            </w:r>
          </w:p>
          <w:p w:rsidR="00B441D3" w:rsidRDefault="004900C2">
            <w:pPr>
              <w:snapToGrid w:val="0"/>
              <w:spacing w:line="288" w:lineRule="auto"/>
              <w:jc w:val="center"/>
              <w:rPr>
                <w:rFonts w:ascii="Calibri" w:hAnsi="Calibri"/>
                <w:b/>
                <w:color w:val="000000"/>
                <w:sz w:val="20"/>
                <w:szCs w:val="20"/>
              </w:rPr>
            </w:pPr>
            <w:r>
              <w:rPr>
                <w:rFonts w:ascii="Calibri" w:hAnsi="Calibri" w:hint="eastAsia"/>
                <w:b/>
                <w:color w:val="000000"/>
                <w:sz w:val="20"/>
                <w:szCs w:val="20"/>
              </w:rPr>
              <w:t>（细化的预期学习成果）</w:t>
            </w:r>
          </w:p>
        </w:tc>
        <w:tc>
          <w:tcPr>
            <w:tcW w:w="2302" w:type="dxa"/>
            <w:shd w:val="clear" w:color="auto" w:fill="auto"/>
            <w:vAlign w:val="center"/>
          </w:tcPr>
          <w:p w:rsidR="00B441D3" w:rsidRDefault="004900C2">
            <w:pPr>
              <w:snapToGrid w:val="0"/>
              <w:spacing w:line="288" w:lineRule="auto"/>
              <w:jc w:val="center"/>
              <w:rPr>
                <w:rFonts w:ascii="Calibri" w:hAnsi="Calibri"/>
                <w:b/>
                <w:color w:val="000000"/>
                <w:sz w:val="20"/>
                <w:szCs w:val="20"/>
              </w:rPr>
            </w:pPr>
            <w:r>
              <w:rPr>
                <w:rFonts w:ascii="Calibri" w:hAnsi="Calibri" w:hint="eastAsia"/>
                <w:b/>
                <w:color w:val="000000"/>
                <w:sz w:val="20"/>
                <w:szCs w:val="20"/>
              </w:rPr>
              <w:t>教与</w:t>
            </w:r>
            <w:proofErr w:type="gramStart"/>
            <w:r>
              <w:rPr>
                <w:rFonts w:ascii="Calibri" w:hAnsi="Calibri" w:hint="eastAsia"/>
                <w:b/>
                <w:color w:val="000000"/>
                <w:sz w:val="20"/>
                <w:szCs w:val="20"/>
              </w:rPr>
              <w:t>学方式</w:t>
            </w:r>
            <w:proofErr w:type="gramEnd"/>
          </w:p>
        </w:tc>
        <w:tc>
          <w:tcPr>
            <w:tcW w:w="1276" w:type="dxa"/>
            <w:shd w:val="clear" w:color="auto" w:fill="auto"/>
            <w:vAlign w:val="center"/>
          </w:tcPr>
          <w:p w:rsidR="00B441D3" w:rsidRDefault="004900C2">
            <w:pPr>
              <w:snapToGrid w:val="0"/>
              <w:spacing w:line="288" w:lineRule="auto"/>
              <w:jc w:val="center"/>
              <w:rPr>
                <w:rFonts w:ascii="Calibri" w:hAnsi="Calibri"/>
                <w:b/>
                <w:color w:val="000000"/>
                <w:sz w:val="20"/>
                <w:szCs w:val="20"/>
              </w:rPr>
            </w:pPr>
            <w:r>
              <w:rPr>
                <w:rFonts w:ascii="Calibri" w:hAnsi="Calibri" w:hint="eastAsia"/>
                <w:b/>
                <w:color w:val="000000"/>
                <w:sz w:val="20"/>
                <w:szCs w:val="20"/>
              </w:rPr>
              <w:t>评价方式</w:t>
            </w:r>
          </w:p>
        </w:tc>
      </w:tr>
      <w:tr w:rsidR="00B441D3">
        <w:trPr>
          <w:trHeight w:val="2046"/>
        </w:trPr>
        <w:tc>
          <w:tcPr>
            <w:tcW w:w="535" w:type="dxa"/>
            <w:shd w:val="clear" w:color="auto" w:fill="auto"/>
            <w:vAlign w:val="center"/>
          </w:tcPr>
          <w:p w:rsidR="00B441D3" w:rsidRDefault="004900C2">
            <w:pPr>
              <w:jc w:val="center"/>
              <w:rPr>
                <w:rFonts w:ascii="仿宋" w:eastAsia="仿宋" w:hAnsi="仿宋" w:cs="宋体"/>
                <w:color w:val="000000"/>
                <w:kern w:val="0"/>
                <w:sz w:val="24"/>
                <w:szCs w:val="22"/>
              </w:rPr>
            </w:pPr>
            <w:r>
              <w:rPr>
                <w:rFonts w:ascii="仿宋" w:eastAsia="仿宋" w:hAnsi="仿宋" w:cs="宋体" w:hint="eastAsia"/>
                <w:color w:val="000000"/>
                <w:kern w:val="0"/>
                <w:sz w:val="24"/>
              </w:rPr>
              <w:t>1</w:t>
            </w:r>
          </w:p>
        </w:tc>
        <w:tc>
          <w:tcPr>
            <w:tcW w:w="1175" w:type="dxa"/>
            <w:shd w:val="clear" w:color="auto" w:fill="auto"/>
            <w:vAlign w:val="center"/>
          </w:tcPr>
          <w:p w:rsidR="00B441D3" w:rsidRDefault="004900C2">
            <w:pPr>
              <w:jc w:val="center"/>
              <w:rPr>
                <w:rFonts w:ascii="仿宋" w:eastAsia="仿宋" w:hAnsi="仿宋" w:cs="宋体"/>
                <w:color w:val="000000"/>
                <w:kern w:val="0"/>
                <w:sz w:val="24"/>
                <w:szCs w:val="22"/>
              </w:rPr>
            </w:pPr>
            <w:r>
              <w:rPr>
                <w:rFonts w:ascii="仿宋" w:eastAsia="仿宋" w:hAnsi="仿宋" w:cs="宋体" w:hint="eastAsia"/>
                <w:color w:val="000000"/>
                <w:kern w:val="0"/>
                <w:sz w:val="24"/>
              </w:rPr>
              <w:t>LO1</w:t>
            </w:r>
          </w:p>
        </w:tc>
        <w:tc>
          <w:tcPr>
            <w:tcW w:w="2367" w:type="dxa"/>
            <w:shd w:val="clear" w:color="auto" w:fill="auto"/>
            <w:vAlign w:val="center"/>
          </w:tcPr>
          <w:p w:rsidR="00B441D3" w:rsidRDefault="004900C2">
            <w:pPr>
              <w:snapToGrid w:val="0"/>
              <w:spacing w:line="288" w:lineRule="auto"/>
              <w:rPr>
                <w:rFonts w:ascii="仿宋" w:eastAsia="仿宋" w:hAnsi="仿宋"/>
                <w:sz w:val="24"/>
              </w:rPr>
            </w:pPr>
            <w:r>
              <w:rPr>
                <w:rFonts w:ascii="仿宋" w:eastAsia="仿宋" w:hAnsi="仿宋" w:hint="eastAsia"/>
                <w:sz w:val="24"/>
              </w:rPr>
              <w:t>能够准确理解政府各项宏观经济政策的背景、实施原理、预期效果及局限性，并进行合理评价。</w:t>
            </w:r>
          </w:p>
        </w:tc>
        <w:tc>
          <w:tcPr>
            <w:tcW w:w="2302" w:type="dxa"/>
            <w:shd w:val="clear" w:color="auto" w:fill="auto"/>
            <w:vAlign w:val="center"/>
          </w:tcPr>
          <w:p w:rsidR="00B441D3" w:rsidRDefault="004900C2">
            <w:pPr>
              <w:snapToGrid w:val="0"/>
              <w:spacing w:line="288" w:lineRule="auto"/>
              <w:rPr>
                <w:rFonts w:ascii="黑体" w:eastAsia="黑体" w:hAnsi="宋体"/>
                <w:sz w:val="24"/>
                <w:szCs w:val="22"/>
              </w:rPr>
            </w:pPr>
            <w:r>
              <w:rPr>
                <w:rFonts w:ascii="仿宋" w:eastAsia="仿宋" w:hAnsi="仿宋" w:hint="eastAsia"/>
                <w:sz w:val="24"/>
              </w:rPr>
              <w:t>采用启发式教学方式，引导学生分析相关案例；学生之间开展讨论，进行交流与沟通。</w:t>
            </w:r>
          </w:p>
        </w:tc>
        <w:tc>
          <w:tcPr>
            <w:tcW w:w="1276" w:type="dxa"/>
            <w:shd w:val="clear" w:color="auto" w:fill="auto"/>
            <w:vAlign w:val="center"/>
          </w:tcPr>
          <w:p w:rsidR="00B441D3" w:rsidRDefault="004900C2">
            <w:pPr>
              <w:snapToGrid w:val="0"/>
              <w:spacing w:line="288" w:lineRule="auto"/>
              <w:rPr>
                <w:rFonts w:ascii="黑体" w:eastAsia="黑体" w:hAnsi="宋体"/>
                <w:sz w:val="24"/>
                <w:szCs w:val="22"/>
              </w:rPr>
            </w:pPr>
            <w:r>
              <w:rPr>
                <w:rFonts w:ascii="仿宋" w:eastAsia="仿宋" w:hAnsi="仿宋" w:hint="eastAsia"/>
                <w:sz w:val="24"/>
              </w:rPr>
              <w:t>以课堂表现的形式计入平时成绩</w:t>
            </w:r>
          </w:p>
        </w:tc>
      </w:tr>
      <w:tr w:rsidR="00B441D3">
        <w:trPr>
          <w:trHeight w:val="1691"/>
        </w:trPr>
        <w:tc>
          <w:tcPr>
            <w:tcW w:w="535" w:type="dxa"/>
            <w:shd w:val="clear" w:color="auto" w:fill="auto"/>
            <w:vAlign w:val="center"/>
          </w:tcPr>
          <w:p w:rsidR="00B441D3" w:rsidRDefault="004900C2">
            <w:pPr>
              <w:jc w:val="center"/>
              <w:rPr>
                <w:rFonts w:ascii="仿宋" w:eastAsia="仿宋" w:hAnsi="仿宋" w:cs="宋体"/>
                <w:color w:val="000000"/>
                <w:kern w:val="0"/>
                <w:sz w:val="24"/>
                <w:szCs w:val="22"/>
              </w:rPr>
            </w:pPr>
            <w:r>
              <w:rPr>
                <w:rFonts w:ascii="仿宋" w:eastAsia="仿宋" w:hAnsi="仿宋" w:cs="宋体" w:hint="eastAsia"/>
                <w:color w:val="000000"/>
                <w:kern w:val="0"/>
                <w:sz w:val="24"/>
              </w:rPr>
              <w:t>2</w:t>
            </w:r>
          </w:p>
        </w:tc>
        <w:tc>
          <w:tcPr>
            <w:tcW w:w="1175" w:type="dxa"/>
            <w:shd w:val="clear" w:color="auto" w:fill="auto"/>
            <w:vAlign w:val="center"/>
          </w:tcPr>
          <w:p w:rsidR="00B441D3" w:rsidRDefault="004900C2">
            <w:pPr>
              <w:jc w:val="center"/>
              <w:rPr>
                <w:rFonts w:ascii="仿宋" w:eastAsia="仿宋" w:hAnsi="仿宋"/>
                <w:sz w:val="24"/>
              </w:rPr>
            </w:pPr>
            <w:r>
              <w:rPr>
                <w:rFonts w:ascii="仿宋" w:eastAsia="仿宋" w:hAnsi="仿宋" w:cs="宋体" w:hint="eastAsia"/>
                <w:color w:val="000000"/>
                <w:kern w:val="0"/>
                <w:sz w:val="24"/>
              </w:rPr>
              <w:t>LO5</w:t>
            </w:r>
          </w:p>
        </w:tc>
        <w:tc>
          <w:tcPr>
            <w:tcW w:w="2367" w:type="dxa"/>
            <w:shd w:val="clear" w:color="auto" w:fill="auto"/>
            <w:vAlign w:val="center"/>
          </w:tcPr>
          <w:p w:rsidR="00B441D3" w:rsidRDefault="004900C2">
            <w:pPr>
              <w:snapToGrid w:val="0"/>
              <w:spacing w:line="288" w:lineRule="auto"/>
              <w:rPr>
                <w:rFonts w:ascii="仿宋" w:eastAsia="仿宋" w:hAnsi="仿宋"/>
                <w:sz w:val="24"/>
              </w:rPr>
            </w:pPr>
            <w:r>
              <w:rPr>
                <w:rFonts w:ascii="仿宋" w:eastAsia="仿宋" w:hAnsi="仿宋" w:hint="eastAsia"/>
                <w:sz w:val="24"/>
              </w:rPr>
              <w:t>能够用所学宏观经济学基本原理解释社会现象，解决实际问题</w:t>
            </w:r>
          </w:p>
        </w:tc>
        <w:tc>
          <w:tcPr>
            <w:tcW w:w="2302" w:type="dxa"/>
            <w:shd w:val="clear" w:color="auto" w:fill="auto"/>
            <w:vAlign w:val="center"/>
          </w:tcPr>
          <w:p w:rsidR="00B441D3" w:rsidRDefault="004900C2">
            <w:pPr>
              <w:snapToGrid w:val="0"/>
              <w:spacing w:line="288" w:lineRule="auto"/>
              <w:rPr>
                <w:rFonts w:ascii="黑体" w:eastAsia="黑体" w:hAnsi="宋体"/>
                <w:sz w:val="24"/>
                <w:szCs w:val="22"/>
              </w:rPr>
            </w:pPr>
            <w:r>
              <w:rPr>
                <w:rFonts w:ascii="仿宋" w:eastAsia="仿宋" w:hAnsi="仿宋" w:hint="eastAsia"/>
                <w:sz w:val="24"/>
              </w:rPr>
              <w:t>采用小组课堂展示的方式，让学生根据相关项目（如GDP是否是衡量经济的好指标），查找资料，调查现状，分析原因，进而提出对策建议。创新点可以是思路方面、展示方式方面、对策建议方面、团队协作方面等。</w:t>
            </w:r>
          </w:p>
        </w:tc>
        <w:tc>
          <w:tcPr>
            <w:tcW w:w="1276" w:type="dxa"/>
            <w:shd w:val="clear" w:color="auto" w:fill="auto"/>
            <w:vAlign w:val="center"/>
          </w:tcPr>
          <w:p w:rsidR="00B441D3" w:rsidRDefault="004900C2">
            <w:pPr>
              <w:snapToGrid w:val="0"/>
              <w:spacing w:line="288" w:lineRule="auto"/>
              <w:rPr>
                <w:rFonts w:ascii="黑体" w:eastAsia="黑体" w:hAnsi="宋体"/>
                <w:sz w:val="24"/>
                <w:szCs w:val="22"/>
              </w:rPr>
            </w:pPr>
            <w:r>
              <w:rPr>
                <w:rFonts w:ascii="仿宋" w:eastAsia="仿宋" w:hAnsi="仿宋" w:hint="eastAsia"/>
                <w:sz w:val="24"/>
              </w:rPr>
              <w:t>以课堂表现的形式计入平时成绩</w:t>
            </w:r>
          </w:p>
        </w:tc>
      </w:tr>
      <w:tr w:rsidR="00B441D3">
        <w:trPr>
          <w:trHeight w:val="1686"/>
        </w:trPr>
        <w:tc>
          <w:tcPr>
            <w:tcW w:w="535" w:type="dxa"/>
            <w:shd w:val="clear" w:color="auto" w:fill="auto"/>
            <w:vAlign w:val="center"/>
          </w:tcPr>
          <w:p w:rsidR="00B441D3" w:rsidRDefault="004900C2">
            <w:pPr>
              <w:jc w:val="center"/>
              <w:rPr>
                <w:rFonts w:ascii="仿宋" w:eastAsia="仿宋" w:hAnsi="仿宋" w:cs="宋体"/>
                <w:color w:val="000000"/>
                <w:kern w:val="0"/>
                <w:sz w:val="24"/>
                <w:szCs w:val="22"/>
              </w:rPr>
            </w:pPr>
            <w:r>
              <w:rPr>
                <w:rFonts w:ascii="仿宋" w:eastAsia="仿宋" w:hAnsi="仿宋" w:cs="宋体" w:hint="eastAsia"/>
                <w:color w:val="000000"/>
                <w:kern w:val="0"/>
                <w:sz w:val="24"/>
              </w:rPr>
              <w:t>3</w:t>
            </w:r>
          </w:p>
        </w:tc>
        <w:tc>
          <w:tcPr>
            <w:tcW w:w="1175" w:type="dxa"/>
            <w:shd w:val="clear" w:color="auto" w:fill="auto"/>
            <w:vAlign w:val="center"/>
          </w:tcPr>
          <w:p w:rsidR="00B441D3" w:rsidRDefault="004900C2">
            <w:pPr>
              <w:jc w:val="center"/>
              <w:rPr>
                <w:rFonts w:ascii="仿宋" w:eastAsia="仿宋" w:hAnsi="仿宋" w:cs="宋体"/>
                <w:color w:val="000000"/>
                <w:kern w:val="0"/>
                <w:sz w:val="24"/>
                <w:szCs w:val="22"/>
              </w:rPr>
            </w:pPr>
            <w:r>
              <w:rPr>
                <w:rFonts w:ascii="仿宋" w:eastAsia="仿宋" w:hAnsi="仿宋" w:cs="宋体" w:hint="eastAsia"/>
                <w:color w:val="000000"/>
                <w:kern w:val="0"/>
                <w:sz w:val="24"/>
              </w:rPr>
              <w:t>L08</w:t>
            </w:r>
          </w:p>
        </w:tc>
        <w:tc>
          <w:tcPr>
            <w:tcW w:w="2367" w:type="dxa"/>
            <w:shd w:val="clear" w:color="auto" w:fill="auto"/>
            <w:vAlign w:val="center"/>
          </w:tcPr>
          <w:p w:rsidR="00B441D3" w:rsidRDefault="004900C2">
            <w:pPr>
              <w:snapToGrid w:val="0"/>
              <w:spacing w:line="288" w:lineRule="auto"/>
              <w:rPr>
                <w:rFonts w:ascii="仿宋" w:eastAsia="仿宋" w:hAnsi="仿宋"/>
                <w:sz w:val="24"/>
              </w:rPr>
            </w:pPr>
            <w:r>
              <w:rPr>
                <w:rFonts w:ascii="仿宋" w:eastAsia="仿宋" w:hAnsi="仿宋" w:hint="eastAsia"/>
                <w:sz w:val="24"/>
              </w:rPr>
              <w:t>能分析不同国家的经济增长情况、失业情况、通货膨胀情况等，比较这些宏观经济问题背后的原因，并根据所学提出相应的对策建议。</w:t>
            </w:r>
          </w:p>
        </w:tc>
        <w:tc>
          <w:tcPr>
            <w:tcW w:w="2302" w:type="dxa"/>
            <w:shd w:val="clear" w:color="auto" w:fill="auto"/>
            <w:vAlign w:val="center"/>
          </w:tcPr>
          <w:p w:rsidR="00B441D3" w:rsidRDefault="004900C2">
            <w:pPr>
              <w:snapToGrid w:val="0"/>
              <w:spacing w:line="288" w:lineRule="auto"/>
              <w:jc w:val="left"/>
              <w:rPr>
                <w:rFonts w:ascii="仿宋" w:eastAsia="仿宋" w:hAnsi="仿宋"/>
                <w:sz w:val="24"/>
              </w:rPr>
            </w:pPr>
            <w:r>
              <w:rPr>
                <w:rFonts w:ascii="仿宋" w:eastAsia="仿宋" w:hAnsi="仿宋" w:hint="eastAsia"/>
                <w:sz w:val="24"/>
              </w:rPr>
              <w:t>可采取情景模拟、头脑风暴、案例分析等方式</w:t>
            </w:r>
          </w:p>
        </w:tc>
        <w:tc>
          <w:tcPr>
            <w:tcW w:w="1276" w:type="dxa"/>
            <w:shd w:val="clear" w:color="auto" w:fill="auto"/>
            <w:vAlign w:val="center"/>
          </w:tcPr>
          <w:p w:rsidR="00B441D3" w:rsidRDefault="004900C2">
            <w:pPr>
              <w:snapToGrid w:val="0"/>
              <w:spacing w:line="288" w:lineRule="auto"/>
              <w:rPr>
                <w:rFonts w:ascii="黑体" w:eastAsia="黑体" w:hAnsi="宋体"/>
                <w:sz w:val="24"/>
                <w:szCs w:val="22"/>
              </w:rPr>
            </w:pPr>
            <w:r>
              <w:rPr>
                <w:rFonts w:ascii="仿宋" w:eastAsia="仿宋" w:hAnsi="仿宋" w:hint="eastAsia"/>
                <w:sz w:val="24"/>
              </w:rPr>
              <w:t>以课堂表现的形式计入平时成绩</w:t>
            </w:r>
          </w:p>
        </w:tc>
      </w:tr>
    </w:tbl>
    <w:p w:rsidR="00B441D3" w:rsidRDefault="00B441D3">
      <w:pPr>
        <w:spacing w:line="288" w:lineRule="auto"/>
        <w:ind w:firstLineChars="200" w:firstLine="402"/>
        <w:rPr>
          <w:b/>
          <w:color w:val="000000"/>
          <w:sz w:val="20"/>
          <w:szCs w:val="20"/>
        </w:rPr>
      </w:pPr>
    </w:p>
    <w:p w:rsidR="00B441D3" w:rsidRDefault="00B441D3">
      <w:pPr>
        <w:spacing w:line="288" w:lineRule="auto"/>
        <w:ind w:firstLineChars="200" w:firstLine="402"/>
        <w:rPr>
          <w:b/>
          <w:color w:val="000000"/>
          <w:sz w:val="20"/>
          <w:szCs w:val="20"/>
        </w:rPr>
      </w:pPr>
    </w:p>
    <w:p w:rsidR="00B441D3" w:rsidRDefault="00B441D3">
      <w:pPr>
        <w:spacing w:line="288" w:lineRule="auto"/>
        <w:ind w:firstLineChars="200" w:firstLine="402"/>
        <w:rPr>
          <w:b/>
          <w:color w:val="000000"/>
          <w:sz w:val="20"/>
          <w:szCs w:val="20"/>
        </w:rPr>
      </w:pPr>
    </w:p>
    <w:p w:rsidR="00B441D3" w:rsidRDefault="00B441D3">
      <w:pPr>
        <w:spacing w:line="288" w:lineRule="auto"/>
        <w:ind w:firstLineChars="200" w:firstLine="402"/>
        <w:rPr>
          <w:b/>
          <w:color w:val="000000"/>
          <w:sz w:val="20"/>
          <w:szCs w:val="20"/>
        </w:rPr>
      </w:pPr>
    </w:p>
    <w:p w:rsidR="00B441D3" w:rsidRDefault="00B441D3">
      <w:pPr>
        <w:widowControl/>
        <w:jc w:val="left"/>
        <w:rPr>
          <w:b/>
          <w:color w:val="000000"/>
          <w:sz w:val="20"/>
          <w:szCs w:val="20"/>
        </w:rPr>
      </w:pPr>
    </w:p>
    <w:p w:rsidR="00B441D3" w:rsidRDefault="00B441D3">
      <w:pPr>
        <w:widowControl/>
        <w:jc w:val="left"/>
        <w:rPr>
          <w:b/>
          <w:color w:val="000000"/>
          <w:sz w:val="20"/>
          <w:szCs w:val="20"/>
        </w:rPr>
      </w:pPr>
    </w:p>
    <w:p w:rsidR="00B441D3" w:rsidRDefault="00B441D3">
      <w:pPr>
        <w:widowControl/>
        <w:jc w:val="left"/>
        <w:rPr>
          <w:b/>
          <w:color w:val="000000"/>
          <w:sz w:val="20"/>
          <w:szCs w:val="20"/>
        </w:rPr>
      </w:pPr>
    </w:p>
    <w:p w:rsidR="00B441D3" w:rsidRDefault="00B441D3">
      <w:pPr>
        <w:widowControl/>
        <w:jc w:val="left"/>
        <w:rPr>
          <w:b/>
          <w:color w:val="000000"/>
          <w:sz w:val="20"/>
          <w:szCs w:val="20"/>
        </w:rPr>
      </w:pPr>
    </w:p>
    <w:p w:rsidR="00B441D3" w:rsidRDefault="00B441D3">
      <w:pPr>
        <w:widowControl/>
        <w:jc w:val="left"/>
        <w:rPr>
          <w:b/>
          <w:color w:val="000000"/>
          <w:sz w:val="20"/>
          <w:szCs w:val="20"/>
        </w:rPr>
      </w:pPr>
    </w:p>
    <w:p w:rsidR="00B441D3" w:rsidRDefault="00B441D3">
      <w:pPr>
        <w:widowControl/>
        <w:jc w:val="left"/>
        <w:rPr>
          <w:b/>
          <w:color w:val="000000"/>
          <w:sz w:val="20"/>
          <w:szCs w:val="20"/>
        </w:rPr>
      </w:pPr>
    </w:p>
    <w:p w:rsidR="00B441D3" w:rsidRDefault="00B441D3">
      <w:pPr>
        <w:widowControl/>
        <w:jc w:val="left"/>
        <w:rPr>
          <w:b/>
          <w:color w:val="000000"/>
          <w:sz w:val="20"/>
          <w:szCs w:val="20"/>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B441D3">
      <w:pPr>
        <w:widowControl/>
        <w:spacing w:beforeLines="50" w:before="156" w:afterLines="50" w:after="156" w:line="288" w:lineRule="auto"/>
        <w:ind w:firstLineChars="150" w:firstLine="360"/>
        <w:jc w:val="left"/>
        <w:rPr>
          <w:rFonts w:ascii="黑体" w:eastAsia="黑体" w:hAnsi="宋体"/>
          <w:sz w:val="24"/>
        </w:rPr>
      </w:pPr>
    </w:p>
    <w:p w:rsidR="00B441D3" w:rsidRDefault="004900C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r>
        <w:rPr>
          <w:rFonts w:ascii="黑体" w:eastAsia="黑体" w:hAnsi="宋体" w:hint="eastAsia"/>
          <w:sz w:val="24"/>
        </w:rPr>
        <w:t>（必填项）</w:t>
      </w:r>
    </w:p>
    <w:p w:rsidR="00B441D3" w:rsidRDefault="004900C2">
      <w:pPr>
        <w:spacing w:line="288" w:lineRule="auto"/>
        <w:ind w:firstLineChars="200" w:firstLine="402"/>
        <w:rPr>
          <w:rFonts w:asciiTheme="minorEastAsia" w:eastAsiaTheme="minorEastAsia" w:hAnsiTheme="minorEastAsia"/>
          <w:b/>
          <w:color w:val="000000"/>
          <w:kern w:val="0"/>
          <w:sz w:val="20"/>
          <w:szCs w:val="20"/>
        </w:rPr>
      </w:pPr>
      <w:r>
        <w:rPr>
          <w:rFonts w:asciiTheme="minorEastAsia" w:eastAsiaTheme="minorEastAsia" w:hAnsiTheme="minorEastAsia"/>
          <w:b/>
          <w:color w:val="000000"/>
          <w:kern w:val="0"/>
          <w:sz w:val="20"/>
          <w:szCs w:val="20"/>
        </w:rPr>
        <w:t>第1章</w:t>
      </w:r>
      <w:r>
        <w:rPr>
          <w:rFonts w:asciiTheme="minorEastAsia" w:eastAsiaTheme="minorEastAsia" w:hAnsiTheme="minorEastAsia" w:hint="eastAsia"/>
          <w:b/>
          <w:color w:val="000000"/>
          <w:kern w:val="0"/>
          <w:sz w:val="20"/>
          <w:szCs w:val="20"/>
        </w:rPr>
        <w:t xml:space="preserve"> 宏观经济学概论</w:t>
      </w:r>
    </w:p>
    <w:p w:rsidR="00B441D3" w:rsidRDefault="004900C2">
      <w:pPr>
        <w:spacing w:line="288" w:lineRule="auto"/>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教学内容：</w:t>
      </w:r>
    </w:p>
    <w:p w:rsidR="00B441D3" w:rsidRDefault="004900C2">
      <w:pPr>
        <w:pStyle w:val="B"/>
        <w:snapToGrid/>
        <w:spacing w:line="288"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1.1宏观经济学</w:t>
      </w:r>
      <w:r>
        <w:rPr>
          <w:rFonts w:asciiTheme="minorEastAsia" w:eastAsiaTheme="minorEastAsia" w:hAnsiTheme="minorEastAsia" w:hint="eastAsia"/>
          <w:color w:val="000000"/>
          <w:sz w:val="20"/>
          <w:szCs w:val="20"/>
        </w:rPr>
        <w:t>研究</w:t>
      </w:r>
      <w:r>
        <w:rPr>
          <w:rFonts w:asciiTheme="minorEastAsia" w:eastAsiaTheme="minorEastAsia" w:hAnsiTheme="minorEastAsia"/>
          <w:color w:val="000000"/>
          <w:sz w:val="20"/>
          <w:szCs w:val="20"/>
        </w:rPr>
        <w:t>的</w:t>
      </w:r>
      <w:r>
        <w:rPr>
          <w:rFonts w:asciiTheme="minorEastAsia" w:eastAsiaTheme="minorEastAsia" w:hAnsiTheme="minorEastAsia" w:hint="eastAsia"/>
          <w:color w:val="000000"/>
          <w:sz w:val="20"/>
          <w:szCs w:val="20"/>
        </w:rPr>
        <w:t>基本问题</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1.2</w:t>
      </w:r>
      <w:r>
        <w:rPr>
          <w:rFonts w:asciiTheme="minorEastAsia" w:eastAsiaTheme="minorEastAsia" w:hAnsiTheme="minorEastAsia"/>
          <w:color w:val="000000"/>
          <w:sz w:val="20"/>
          <w:szCs w:val="20"/>
        </w:rPr>
        <w:t>宏观经济学</w:t>
      </w:r>
      <w:r>
        <w:rPr>
          <w:rFonts w:asciiTheme="minorEastAsia" w:eastAsiaTheme="minorEastAsia" w:hAnsiTheme="minorEastAsia" w:hint="eastAsia"/>
          <w:color w:val="000000"/>
          <w:sz w:val="20"/>
          <w:szCs w:val="20"/>
        </w:rPr>
        <w:t>与微观经济学的关系</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1.4</w:t>
      </w:r>
      <w:r>
        <w:rPr>
          <w:rFonts w:asciiTheme="minorEastAsia" w:eastAsiaTheme="minorEastAsia" w:hAnsiTheme="minorEastAsia" w:hint="eastAsia"/>
          <w:sz w:val="20"/>
          <w:szCs w:val="20"/>
        </w:rPr>
        <w:t>宏观经济学的研究方法及框架</w:t>
      </w:r>
    </w:p>
    <w:p w:rsidR="00B441D3" w:rsidRDefault="004900C2">
      <w:pPr>
        <w:spacing w:line="288" w:lineRule="auto"/>
        <w:ind w:left="400" w:hangingChars="200" w:hanging="400"/>
        <w:rPr>
          <w:rFonts w:asciiTheme="minorEastAsia" w:eastAsiaTheme="minorEastAsia" w:hAnsiTheme="minorEastAsia" w:cs="宋体"/>
          <w:color w:val="000000"/>
          <w:kern w:val="0"/>
          <w:sz w:val="20"/>
          <w:szCs w:val="20"/>
        </w:rPr>
      </w:pPr>
      <w:r>
        <w:rPr>
          <w:rFonts w:asciiTheme="minorEastAsia" w:eastAsiaTheme="minorEastAsia" w:hAnsiTheme="minorEastAsia" w:hint="eastAsia"/>
          <w:sz w:val="20"/>
          <w:szCs w:val="20"/>
        </w:rPr>
        <w:t>能力要求：</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1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①</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知道宏观经济学研究对象；</w:t>
      </w:r>
    </w:p>
    <w:p w:rsidR="00B441D3" w:rsidRDefault="004900C2">
      <w:pPr>
        <w:spacing w:line="288"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2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②</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理解宏观经济学与微观经济学的关系</w:t>
      </w:r>
      <w:r>
        <w:rPr>
          <w:rFonts w:asciiTheme="minorEastAsia" w:eastAsiaTheme="minorEastAsia" w:hAnsiTheme="minorEastAsia" w:hint="eastAsia"/>
          <w:color w:val="000000"/>
          <w:sz w:val="20"/>
          <w:szCs w:val="20"/>
        </w:rPr>
        <w:t>；</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③了解</w:t>
      </w:r>
      <w:r>
        <w:rPr>
          <w:rFonts w:asciiTheme="minorEastAsia" w:eastAsiaTheme="minorEastAsia" w:hAnsiTheme="minorEastAsia" w:hint="eastAsia"/>
          <w:sz w:val="20"/>
          <w:szCs w:val="20"/>
        </w:rPr>
        <w:t>宏观经济学的研究方法及框架</w:t>
      </w:r>
      <w:r>
        <w:rPr>
          <w:rFonts w:asciiTheme="minorEastAsia" w:eastAsiaTheme="minorEastAsia" w:hAnsiTheme="minorEastAsia" w:cs="宋体" w:hint="eastAsia"/>
          <w:color w:val="000000"/>
          <w:kern w:val="0"/>
          <w:sz w:val="20"/>
          <w:szCs w:val="20"/>
        </w:rPr>
        <w:t>；</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教学重点：</w:t>
      </w:r>
      <w:r>
        <w:rPr>
          <w:rFonts w:asciiTheme="minorEastAsia" w:eastAsiaTheme="minorEastAsia" w:hAnsiTheme="minorEastAsia"/>
          <w:color w:val="000000"/>
          <w:sz w:val="20"/>
          <w:szCs w:val="20"/>
        </w:rPr>
        <w:t>宏观经济学</w:t>
      </w:r>
      <w:r>
        <w:rPr>
          <w:rFonts w:asciiTheme="minorEastAsia" w:eastAsiaTheme="minorEastAsia" w:hAnsiTheme="minorEastAsia" w:hint="eastAsia"/>
          <w:color w:val="000000"/>
          <w:sz w:val="20"/>
          <w:szCs w:val="20"/>
        </w:rPr>
        <w:t>研究</w:t>
      </w:r>
      <w:r>
        <w:rPr>
          <w:rFonts w:asciiTheme="minorEastAsia" w:eastAsiaTheme="minorEastAsia" w:hAnsiTheme="minorEastAsia"/>
          <w:color w:val="000000"/>
          <w:sz w:val="20"/>
          <w:szCs w:val="20"/>
        </w:rPr>
        <w:t>的</w:t>
      </w:r>
      <w:r>
        <w:rPr>
          <w:rFonts w:asciiTheme="minorEastAsia" w:eastAsiaTheme="minorEastAsia" w:hAnsiTheme="minorEastAsia" w:hint="eastAsia"/>
          <w:color w:val="000000"/>
          <w:sz w:val="20"/>
          <w:szCs w:val="20"/>
        </w:rPr>
        <w:t>基本问题</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教学难点：</w:t>
      </w:r>
      <w:r>
        <w:rPr>
          <w:rFonts w:asciiTheme="minorEastAsia" w:eastAsiaTheme="minorEastAsia" w:hAnsiTheme="minorEastAsia" w:hint="eastAsia"/>
          <w:sz w:val="20"/>
          <w:szCs w:val="20"/>
        </w:rPr>
        <w:t>宏观经济学的研究方法及框架</w:t>
      </w:r>
    </w:p>
    <w:p w:rsidR="00B441D3" w:rsidRDefault="004900C2">
      <w:pPr>
        <w:spacing w:line="288" w:lineRule="auto"/>
        <w:rPr>
          <w:rFonts w:asciiTheme="minorEastAsia" w:eastAsiaTheme="minorEastAsia" w:hAnsiTheme="minorEastAsia"/>
          <w:color w:val="000000"/>
          <w:sz w:val="20"/>
          <w:szCs w:val="20"/>
        </w:rPr>
      </w:pPr>
      <w:r>
        <w:rPr>
          <w:rFonts w:asciiTheme="minorEastAsia" w:eastAsiaTheme="minorEastAsia" w:hAnsiTheme="minorEastAsia" w:cs="宋体" w:hint="eastAsia"/>
          <w:color w:val="000000"/>
          <w:kern w:val="0"/>
          <w:sz w:val="20"/>
          <w:szCs w:val="20"/>
        </w:rPr>
        <w:t>理论学时：2学时</w:t>
      </w:r>
    </w:p>
    <w:p w:rsidR="00B441D3" w:rsidRDefault="004900C2">
      <w:pPr>
        <w:spacing w:line="288" w:lineRule="auto"/>
        <w:ind w:firstLineChars="200" w:firstLine="402"/>
        <w:rPr>
          <w:rFonts w:asciiTheme="minorEastAsia" w:eastAsiaTheme="minorEastAsia" w:hAnsiTheme="minorEastAsia"/>
          <w:b/>
          <w:color w:val="000000"/>
          <w:kern w:val="0"/>
          <w:sz w:val="20"/>
          <w:szCs w:val="20"/>
        </w:rPr>
      </w:pPr>
      <w:r>
        <w:rPr>
          <w:rFonts w:asciiTheme="minorEastAsia" w:eastAsiaTheme="minorEastAsia" w:hAnsiTheme="minorEastAsia"/>
          <w:b/>
          <w:color w:val="000000"/>
          <w:kern w:val="0"/>
          <w:sz w:val="20"/>
          <w:szCs w:val="20"/>
        </w:rPr>
        <w:t>第</w:t>
      </w:r>
      <w:r>
        <w:rPr>
          <w:rFonts w:asciiTheme="minorEastAsia" w:eastAsiaTheme="minorEastAsia" w:hAnsiTheme="minorEastAsia" w:hint="eastAsia"/>
          <w:b/>
          <w:color w:val="000000"/>
          <w:kern w:val="0"/>
          <w:sz w:val="20"/>
          <w:szCs w:val="20"/>
        </w:rPr>
        <w:t>2</w:t>
      </w:r>
      <w:r>
        <w:rPr>
          <w:rFonts w:asciiTheme="minorEastAsia" w:eastAsiaTheme="minorEastAsia" w:hAnsiTheme="minorEastAsia"/>
          <w:b/>
          <w:color w:val="000000"/>
          <w:kern w:val="0"/>
          <w:sz w:val="20"/>
          <w:szCs w:val="20"/>
        </w:rPr>
        <w:t>章</w:t>
      </w:r>
      <w:r>
        <w:rPr>
          <w:rFonts w:asciiTheme="minorEastAsia" w:eastAsiaTheme="minorEastAsia" w:hAnsiTheme="minorEastAsia" w:hint="eastAsia"/>
          <w:b/>
          <w:color w:val="000000"/>
          <w:kern w:val="0"/>
          <w:sz w:val="20"/>
          <w:szCs w:val="20"/>
        </w:rPr>
        <w:t>宏观经济的基本指标及其衡量</w:t>
      </w:r>
    </w:p>
    <w:p w:rsidR="00B441D3" w:rsidRDefault="004900C2">
      <w:pPr>
        <w:spacing w:line="288" w:lineRule="auto"/>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教学内容：</w:t>
      </w:r>
    </w:p>
    <w:p w:rsidR="00B441D3" w:rsidRDefault="004900C2">
      <w:pPr>
        <w:pStyle w:val="B"/>
        <w:snapToGrid/>
        <w:spacing w:line="288"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w:t>
      </w:r>
      <w:r>
        <w:rPr>
          <w:rFonts w:asciiTheme="minorEastAsia" w:eastAsiaTheme="minorEastAsia" w:hAnsiTheme="minorEastAsia"/>
          <w:color w:val="000000"/>
          <w:sz w:val="20"/>
          <w:szCs w:val="20"/>
        </w:rPr>
        <w:t>.1宏观经济学的特点</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2</w:t>
      </w:r>
      <w:r>
        <w:rPr>
          <w:rFonts w:asciiTheme="minorEastAsia" w:eastAsiaTheme="minorEastAsia" w:hAnsiTheme="minorEastAsia"/>
          <w:color w:val="000000"/>
          <w:kern w:val="0"/>
          <w:sz w:val="20"/>
          <w:szCs w:val="20"/>
        </w:rPr>
        <w:t>.2国内生产总值</w:t>
      </w:r>
      <w:r>
        <w:rPr>
          <w:rFonts w:asciiTheme="minorEastAsia" w:eastAsiaTheme="minorEastAsia" w:hAnsiTheme="minorEastAsia" w:hint="eastAsia"/>
          <w:color w:val="000000"/>
          <w:kern w:val="0"/>
          <w:sz w:val="20"/>
          <w:szCs w:val="20"/>
        </w:rPr>
        <w:t>及其</w:t>
      </w:r>
      <w:r>
        <w:rPr>
          <w:rFonts w:asciiTheme="minorEastAsia" w:eastAsiaTheme="minorEastAsia" w:hAnsiTheme="minorEastAsia"/>
          <w:color w:val="000000"/>
          <w:kern w:val="0"/>
          <w:sz w:val="20"/>
          <w:szCs w:val="20"/>
        </w:rPr>
        <w:t>核算方法</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2</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3</w:t>
      </w:r>
      <w:r>
        <w:rPr>
          <w:rFonts w:asciiTheme="minorEastAsia" w:eastAsiaTheme="minorEastAsia" w:hAnsiTheme="minorEastAsia"/>
          <w:sz w:val="20"/>
          <w:szCs w:val="20"/>
        </w:rPr>
        <w:t>国民收入恒等式</w:t>
      </w:r>
      <w:r>
        <w:rPr>
          <w:rFonts w:asciiTheme="minorEastAsia" w:eastAsiaTheme="minorEastAsia" w:hAnsiTheme="minorEastAsia" w:hint="eastAsia"/>
          <w:sz w:val="20"/>
          <w:szCs w:val="20"/>
        </w:rPr>
        <w:t>及</w:t>
      </w:r>
      <w:r>
        <w:rPr>
          <w:rFonts w:asciiTheme="minorEastAsia" w:eastAsiaTheme="minorEastAsia" w:hAnsiTheme="minorEastAsia"/>
          <w:sz w:val="20"/>
          <w:szCs w:val="20"/>
        </w:rPr>
        <w:t>核算</w:t>
      </w:r>
    </w:p>
    <w:p w:rsidR="00B441D3" w:rsidRDefault="004900C2">
      <w:pPr>
        <w:spacing w:line="288" w:lineRule="auto"/>
        <w:ind w:left="400" w:hangingChars="200" w:hanging="400"/>
        <w:rPr>
          <w:rFonts w:asciiTheme="minorEastAsia" w:eastAsiaTheme="minorEastAsia" w:hAnsiTheme="minorEastAsia" w:cs="宋体"/>
          <w:color w:val="000000"/>
          <w:kern w:val="0"/>
          <w:sz w:val="20"/>
          <w:szCs w:val="20"/>
        </w:rPr>
      </w:pPr>
      <w:r>
        <w:rPr>
          <w:rFonts w:asciiTheme="minorEastAsia" w:eastAsiaTheme="minorEastAsia" w:hAnsiTheme="minorEastAsia" w:hint="eastAsia"/>
          <w:sz w:val="20"/>
          <w:szCs w:val="20"/>
        </w:rPr>
        <w:t>能力要求：</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1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①</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知道宏观经济学研究对象；</w:t>
      </w:r>
    </w:p>
    <w:p w:rsidR="00B441D3" w:rsidRDefault="004900C2">
      <w:pPr>
        <w:spacing w:line="288"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2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②</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理解国民收入各个总量的概念及其关系</w:t>
      </w:r>
      <w:r>
        <w:rPr>
          <w:rFonts w:asciiTheme="minorEastAsia" w:eastAsiaTheme="minorEastAsia" w:hAnsiTheme="minorEastAsia" w:hint="eastAsia"/>
          <w:color w:val="000000"/>
          <w:sz w:val="20"/>
          <w:szCs w:val="20"/>
        </w:rPr>
        <w:t>；</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③理解国内生产总值的概念；</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④理解国内生产总值、国民收入核算的基本方法和国民收入核算中的恒等式。</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教学重点：国民收入各个总量之间的关系  国内生产总值的概念  国民收入核算的基本方法</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教学难点：国民收入各个总量之间的关系</w:t>
      </w:r>
    </w:p>
    <w:p w:rsidR="00B441D3" w:rsidRDefault="004900C2">
      <w:pPr>
        <w:spacing w:line="288" w:lineRule="auto"/>
        <w:rPr>
          <w:rFonts w:asciiTheme="minorEastAsia" w:eastAsiaTheme="minorEastAsia" w:hAnsiTheme="minorEastAsia"/>
          <w:color w:val="000000"/>
          <w:sz w:val="20"/>
          <w:szCs w:val="20"/>
        </w:rPr>
      </w:pPr>
      <w:r>
        <w:rPr>
          <w:rFonts w:asciiTheme="minorEastAsia" w:eastAsiaTheme="minorEastAsia" w:hAnsiTheme="minorEastAsia" w:cs="宋体" w:hint="eastAsia"/>
          <w:color w:val="000000"/>
          <w:kern w:val="0"/>
          <w:sz w:val="20"/>
          <w:szCs w:val="20"/>
        </w:rPr>
        <w:t>理论学时：6学时</w:t>
      </w:r>
    </w:p>
    <w:p w:rsidR="00B441D3" w:rsidRDefault="004900C2">
      <w:pPr>
        <w:spacing w:line="288" w:lineRule="auto"/>
        <w:ind w:left="406"/>
        <w:rPr>
          <w:rFonts w:asciiTheme="minorEastAsia" w:eastAsiaTheme="minorEastAsia" w:hAnsiTheme="minorEastAsia"/>
          <w:b/>
          <w:sz w:val="20"/>
          <w:szCs w:val="20"/>
        </w:rPr>
      </w:pPr>
      <w:r>
        <w:rPr>
          <w:rFonts w:asciiTheme="minorEastAsia" w:eastAsiaTheme="minorEastAsia" w:hAnsiTheme="minorEastAsia"/>
          <w:b/>
          <w:sz w:val="20"/>
          <w:szCs w:val="20"/>
        </w:rPr>
        <w:t>第</w:t>
      </w:r>
      <w:r>
        <w:rPr>
          <w:rFonts w:asciiTheme="minorEastAsia" w:eastAsiaTheme="minorEastAsia" w:hAnsiTheme="minorEastAsia" w:hint="eastAsia"/>
          <w:b/>
          <w:sz w:val="20"/>
          <w:szCs w:val="20"/>
        </w:rPr>
        <w:t>3</w:t>
      </w:r>
      <w:r>
        <w:rPr>
          <w:rFonts w:asciiTheme="minorEastAsia" w:eastAsiaTheme="minorEastAsia" w:hAnsiTheme="minorEastAsia"/>
          <w:b/>
          <w:sz w:val="20"/>
          <w:szCs w:val="20"/>
        </w:rPr>
        <w:t>章</w:t>
      </w:r>
      <w:r>
        <w:rPr>
          <w:rFonts w:asciiTheme="minorEastAsia" w:eastAsiaTheme="minorEastAsia" w:hAnsiTheme="minorEastAsia" w:hint="eastAsia"/>
          <w:b/>
          <w:sz w:val="20"/>
          <w:szCs w:val="20"/>
        </w:rPr>
        <w:t xml:space="preserve"> </w:t>
      </w:r>
      <w:r>
        <w:rPr>
          <w:rFonts w:asciiTheme="minorEastAsia" w:eastAsiaTheme="minorEastAsia" w:hAnsiTheme="minorEastAsia"/>
          <w:b/>
          <w:sz w:val="20"/>
          <w:szCs w:val="20"/>
        </w:rPr>
        <w:t>国民收入决定理论</w:t>
      </w:r>
      <w:r>
        <w:rPr>
          <w:rFonts w:asciiTheme="minorEastAsia" w:eastAsiaTheme="minorEastAsia" w:hAnsiTheme="minorEastAsia" w:hint="eastAsia"/>
          <w:b/>
          <w:sz w:val="20"/>
          <w:szCs w:val="20"/>
        </w:rPr>
        <w:t>：收入支出模型</w:t>
      </w:r>
    </w:p>
    <w:p w:rsidR="00B441D3" w:rsidRDefault="004900C2">
      <w:pPr>
        <w:spacing w:line="288" w:lineRule="auto"/>
        <w:rPr>
          <w:rFonts w:asciiTheme="minorEastAsia" w:eastAsiaTheme="minorEastAsia" w:hAnsiTheme="minorEastAsia"/>
          <w:b/>
          <w:color w:val="000000"/>
          <w:kern w:val="0"/>
          <w:sz w:val="20"/>
          <w:szCs w:val="20"/>
        </w:rPr>
      </w:pPr>
      <w:r>
        <w:rPr>
          <w:rFonts w:asciiTheme="minorEastAsia" w:eastAsiaTheme="minorEastAsia" w:hAnsiTheme="minorEastAsia"/>
          <w:color w:val="000000"/>
          <w:kern w:val="0"/>
          <w:sz w:val="20"/>
          <w:szCs w:val="20"/>
        </w:rPr>
        <w:t>教学内容：</w:t>
      </w:r>
    </w:p>
    <w:p w:rsidR="00B441D3" w:rsidRDefault="004900C2">
      <w:pPr>
        <w:spacing w:line="288"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w:t>
      </w:r>
      <w:r>
        <w:rPr>
          <w:rFonts w:asciiTheme="minorEastAsia" w:eastAsiaTheme="minorEastAsia" w:hAnsiTheme="minorEastAsia"/>
          <w:color w:val="000000"/>
          <w:sz w:val="20"/>
          <w:szCs w:val="20"/>
        </w:rPr>
        <w:t>.1均衡产出</w:t>
      </w:r>
    </w:p>
    <w:p w:rsidR="00B441D3" w:rsidRDefault="004900C2">
      <w:pPr>
        <w:spacing w:line="288"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w:t>
      </w:r>
      <w:r>
        <w:rPr>
          <w:rFonts w:asciiTheme="minorEastAsia" w:eastAsiaTheme="minorEastAsia" w:hAnsiTheme="minorEastAsia"/>
          <w:color w:val="000000"/>
          <w:sz w:val="20"/>
          <w:szCs w:val="20"/>
        </w:rPr>
        <w:t>.2</w:t>
      </w:r>
      <w:proofErr w:type="gramStart"/>
      <w:r>
        <w:rPr>
          <w:rFonts w:asciiTheme="minorEastAsia" w:eastAsiaTheme="minorEastAsia" w:hAnsiTheme="minorEastAsia"/>
          <w:color w:val="000000"/>
          <w:sz w:val="20"/>
          <w:szCs w:val="20"/>
        </w:rPr>
        <w:t>凯</w:t>
      </w:r>
      <w:proofErr w:type="gramEnd"/>
      <w:r>
        <w:rPr>
          <w:rFonts w:asciiTheme="minorEastAsia" w:eastAsiaTheme="minorEastAsia" w:hAnsiTheme="minorEastAsia"/>
          <w:color w:val="000000"/>
          <w:sz w:val="20"/>
          <w:szCs w:val="20"/>
        </w:rPr>
        <w:t>恩斯的消费理论</w:t>
      </w:r>
    </w:p>
    <w:p w:rsidR="00B441D3" w:rsidRDefault="004900C2">
      <w:pPr>
        <w:spacing w:line="288"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w:t>
      </w:r>
      <w:r>
        <w:rPr>
          <w:rFonts w:asciiTheme="minorEastAsia" w:eastAsiaTheme="minorEastAsia" w:hAnsiTheme="minorEastAsia"/>
          <w:color w:val="000000"/>
          <w:sz w:val="20"/>
          <w:szCs w:val="20"/>
        </w:rPr>
        <w:t>.3</w:t>
      </w:r>
      <w:proofErr w:type="gramStart"/>
      <w:r>
        <w:rPr>
          <w:rFonts w:asciiTheme="minorEastAsia" w:eastAsiaTheme="minorEastAsia" w:hAnsiTheme="minorEastAsia" w:hint="eastAsia"/>
          <w:color w:val="000000"/>
          <w:sz w:val="20"/>
          <w:szCs w:val="20"/>
        </w:rPr>
        <w:t>二</w:t>
      </w:r>
      <w:proofErr w:type="gramEnd"/>
      <w:r>
        <w:rPr>
          <w:rFonts w:asciiTheme="minorEastAsia" w:eastAsiaTheme="minorEastAsia" w:hAnsiTheme="minorEastAsia" w:hint="eastAsia"/>
          <w:color w:val="000000"/>
          <w:sz w:val="20"/>
          <w:szCs w:val="20"/>
        </w:rPr>
        <w:t>部门、三部门、四部门经济的</w:t>
      </w:r>
      <w:r>
        <w:rPr>
          <w:rFonts w:asciiTheme="minorEastAsia" w:eastAsiaTheme="minorEastAsia" w:hAnsiTheme="minorEastAsia"/>
          <w:color w:val="000000"/>
          <w:sz w:val="20"/>
          <w:szCs w:val="20"/>
        </w:rPr>
        <w:t>国民收入决定</w:t>
      </w:r>
      <w:r>
        <w:rPr>
          <w:rFonts w:asciiTheme="minorEastAsia" w:eastAsiaTheme="minorEastAsia" w:hAnsiTheme="minorEastAsia" w:hint="eastAsia"/>
          <w:color w:val="000000"/>
          <w:sz w:val="20"/>
          <w:szCs w:val="20"/>
        </w:rPr>
        <w:t>及变动</w:t>
      </w:r>
    </w:p>
    <w:p w:rsidR="00B441D3" w:rsidRDefault="004900C2">
      <w:pPr>
        <w:spacing w:line="288"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w:t>
      </w:r>
      <w:r>
        <w:rPr>
          <w:rFonts w:asciiTheme="minorEastAsia" w:eastAsiaTheme="minorEastAsia" w:hAnsiTheme="minorEastAsia"/>
          <w:color w:val="000000"/>
          <w:sz w:val="20"/>
          <w:szCs w:val="20"/>
        </w:rPr>
        <w:t>.4乘数论</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能力要求：</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1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①</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hint="eastAsia"/>
          <w:sz w:val="20"/>
          <w:szCs w:val="20"/>
        </w:rPr>
        <w:t>掌握</w:t>
      </w:r>
      <w:proofErr w:type="gramStart"/>
      <w:r>
        <w:rPr>
          <w:rFonts w:asciiTheme="minorEastAsia" w:eastAsiaTheme="minorEastAsia" w:hAnsiTheme="minorEastAsia" w:hint="eastAsia"/>
          <w:sz w:val="20"/>
          <w:szCs w:val="20"/>
        </w:rPr>
        <w:t>凯</w:t>
      </w:r>
      <w:proofErr w:type="gramEnd"/>
      <w:r>
        <w:rPr>
          <w:rFonts w:asciiTheme="minorEastAsia" w:eastAsiaTheme="minorEastAsia" w:hAnsiTheme="minorEastAsia" w:hint="eastAsia"/>
          <w:sz w:val="20"/>
          <w:szCs w:val="20"/>
        </w:rPr>
        <w:t>恩斯的消费理论</w:t>
      </w:r>
      <w:r>
        <w:rPr>
          <w:rFonts w:asciiTheme="minorEastAsia" w:eastAsiaTheme="minorEastAsia" w:hAnsiTheme="minorEastAsia" w:cs="宋体" w:hint="eastAsia"/>
          <w:color w:val="000000"/>
          <w:kern w:val="0"/>
          <w:sz w:val="20"/>
          <w:szCs w:val="20"/>
        </w:rPr>
        <w:t>；</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2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②</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理解其他消费理论；</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③分析两部门、三部门、四部门经济中国民收入的决定；</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④理解投资乘数等乘数的概念。</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lastRenderedPageBreak/>
        <w:t>教学重点：</w:t>
      </w:r>
      <w:proofErr w:type="gramStart"/>
      <w:r>
        <w:rPr>
          <w:rFonts w:asciiTheme="minorEastAsia" w:eastAsiaTheme="minorEastAsia" w:hAnsiTheme="minorEastAsia" w:cs="宋体" w:hint="eastAsia"/>
          <w:color w:val="000000"/>
          <w:kern w:val="0"/>
          <w:sz w:val="20"/>
          <w:szCs w:val="20"/>
        </w:rPr>
        <w:t>凯</w:t>
      </w:r>
      <w:proofErr w:type="gramEnd"/>
      <w:r>
        <w:rPr>
          <w:rFonts w:asciiTheme="minorEastAsia" w:eastAsiaTheme="minorEastAsia" w:hAnsiTheme="minorEastAsia" w:cs="宋体" w:hint="eastAsia"/>
          <w:color w:val="000000"/>
          <w:kern w:val="0"/>
          <w:sz w:val="20"/>
          <w:szCs w:val="20"/>
        </w:rPr>
        <w:t>恩斯的消费理论  两部门、三部门、四部门经济中国民收入的决定  投资乘数原理</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教学难点：乘数理论及其应用</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理论学时：6学时</w:t>
      </w:r>
    </w:p>
    <w:p w:rsidR="00B441D3" w:rsidRDefault="004900C2">
      <w:pPr>
        <w:spacing w:line="288" w:lineRule="auto"/>
        <w:ind w:firstLineChars="200" w:firstLine="402"/>
        <w:rPr>
          <w:rFonts w:asciiTheme="minorEastAsia" w:eastAsiaTheme="minorEastAsia" w:hAnsiTheme="minorEastAsia"/>
          <w:b/>
          <w:color w:val="000000"/>
          <w:kern w:val="0"/>
          <w:sz w:val="20"/>
          <w:szCs w:val="20"/>
        </w:rPr>
      </w:pPr>
      <w:r>
        <w:rPr>
          <w:rFonts w:asciiTheme="minorEastAsia" w:eastAsiaTheme="minorEastAsia" w:hAnsiTheme="minorEastAsia"/>
          <w:b/>
          <w:color w:val="000000"/>
          <w:kern w:val="0"/>
          <w:sz w:val="20"/>
          <w:szCs w:val="20"/>
        </w:rPr>
        <w:t>第</w:t>
      </w:r>
      <w:r>
        <w:rPr>
          <w:rFonts w:asciiTheme="minorEastAsia" w:eastAsiaTheme="minorEastAsia" w:hAnsiTheme="minorEastAsia" w:hint="eastAsia"/>
          <w:b/>
          <w:color w:val="000000"/>
          <w:kern w:val="0"/>
          <w:sz w:val="20"/>
          <w:szCs w:val="20"/>
        </w:rPr>
        <w:t>4</w:t>
      </w:r>
      <w:r>
        <w:rPr>
          <w:rFonts w:asciiTheme="minorEastAsia" w:eastAsiaTheme="minorEastAsia" w:hAnsiTheme="minorEastAsia"/>
          <w:b/>
          <w:color w:val="000000"/>
          <w:kern w:val="0"/>
          <w:sz w:val="20"/>
          <w:szCs w:val="20"/>
        </w:rPr>
        <w:t>章</w:t>
      </w:r>
      <w:r>
        <w:rPr>
          <w:rFonts w:asciiTheme="minorEastAsia" w:eastAsiaTheme="minorEastAsia" w:hAnsiTheme="minorEastAsia" w:hint="eastAsia"/>
          <w:b/>
          <w:color w:val="000000"/>
          <w:kern w:val="0"/>
          <w:sz w:val="20"/>
          <w:szCs w:val="20"/>
        </w:rPr>
        <w:t xml:space="preserve"> 国民收入决定：IS-LM模型</w:t>
      </w:r>
    </w:p>
    <w:p w:rsidR="00B441D3" w:rsidRDefault="004900C2">
      <w:pPr>
        <w:spacing w:line="288" w:lineRule="auto"/>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教学内容：</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4</w:t>
      </w:r>
      <w:r>
        <w:rPr>
          <w:rFonts w:asciiTheme="minorEastAsia" w:eastAsiaTheme="minorEastAsia" w:hAnsiTheme="minorEastAsia"/>
          <w:color w:val="000000"/>
          <w:kern w:val="0"/>
          <w:sz w:val="20"/>
          <w:szCs w:val="20"/>
        </w:rPr>
        <w:t>.1投资的决定</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4</w:t>
      </w:r>
      <w:r>
        <w:rPr>
          <w:rFonts w:asciiTheme="minorEastAsia" w:eastAsiaTheme="minorEastAsia" w:hAnsiTheme="minorEastAsia"/>
          <w:color w:val="000000"/>
          <w:kern w:val="0"/>
          <w:sz w:val="20"/>
          <w:szCs w:val="20"/>
        </w:rPr>
        <w:t>.2 IS曲线</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4</w:t>
      </w:r>
      <w:r>
        <w:rPr>
          <w:rFonts w:asciiTheme="minorEastAsia" w:eastAsiaTheme="minorEastAsia" w:hAnsiTheme="minorEastAsia"/>
          <w:color w:val="000000"/>
          <w:kern w:val="0"/>
          <w:sz w:val="20"/>
          <w:szCs w:val="20"/>
        </w:rPr>
        <w:t>.3 利率的决定</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4</w:t>
      </w:r>
      <w:r>
        <w:rPr>
          <w:rFonts w:asciiTheme="minorEastAsia" w:eastAsiaTheme="minorEastAsia" w:hAnsiTheme="minorEastAsia"/>
          <w:color w:val="000000"/>
          <w:kern w:val="0"/>
          <w:sz w:val="20"/>
          <w:szCs w:val="20"/>
        </w:rPr>
        <w:t>.4 LM曲线</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4</w:t>
      </w:r>
      <w:r>
        <w:rPr>
          <w:rFonts w:asciiTheme="minorEastAsia" w:eastAsiaTheme="minorEastAsia" w:hAnsiTheme="minorEastAsia"/>
          <w:color w:val="000000"/>
          <w:kern w:val="0"/>
          <w:sz w:val="20"/>
          <w:szCs w:val="20"/>
        </w:rPr>
        <w:t>.5 IS－LM</w:t>
      </w:r>
      <w:r>
        <w:rPr>
          <w:rFonts w:asciiTheme="minorEastAsia" w:eastAsiaTheme="minorEastAsia" w:hAnsiTheme="minorEastAsia" w:hint="eastAsia"/>
          <w:color w:val="000000"/>
          <w:kern w:val="0"/>
          <w:sz w:val="20"/>
          <w:szCs w:val="20"/>
        </w:rPr>
        <w:t>理论模型</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4</w:t>
      </w:r>
      <w:r>
        <w:rPr>
          <w:rFonts w:asciiTheme="minorEastAsia" w:eastAsiaTheme="minorEastAsia" w:hAnsiTheme="minorEastAsia"/>
          <w:color w:val="000000"/>
          <w:kern w:val="0"/>
          <w:sz w:val="20"/>
          <w:szCs w:val="20"/>
        </w:rPr>
        <w:t>.6</w:t>
      </w:r>
      <w:proofErr w:type="gramStart"/>
      <w:r>
        <w:rPr>
          <w:rFonts w:asciiTheme="minorEastAsia" w:eastAsiaTheme="minorEastAsia" w:hAnsiTheme="minorEastAsia"/>
          <w:color w:val="000000"/>
          <w:kern w:val="0"/>
          <w:sz w:val="20"/>
          <w:szCs w:val="20"/>
        </w:rPr>
        <w:t>凯</w:t>
      </w:r>
      <w:proofErr w:type="gramEnd"/>
      <w:r>
        <w:rPr>
          <w:rFonts w:asciiTheme="minorEastAsia" w:eastAsiaTheme="minorEastAsia" w:hAnsiTheme="minorEastAsia"/>
          <w:color w:val="000000"/>
          <w:kern w:val="0"/>
          <w:sz w:val="20"/>
          <w:szCs w:val="20"/>
        </w:rPr>
        <w:t>恩斯的基本理论框架</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能力要求：</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1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①</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知道投资的概念及其影响因素；</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②分析IS曲线和LM曲线的移动；</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③分析货币需求动机；</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④理解货币需求函数；</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5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⑤</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理解利率的决定；</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⑥运用IS―LM模型分析经济现象；</w:t>
      </w:r>
    </w:p>
    <w:p w:rsidR="00B441D3" w:rsidRDefault="004900C2">
      <w:pPr>
        <w:spacing w:line="288" w:lineRule="auto"/>
        <w:ind w:firstLineChars="200" w:firstLine="400"/>
        <w:rPr>
          <w:rFonts w:asciiTheme="minorEastAsia" w:eastAsiaTheme="minorEastAsia" w:hAnsiTheme="minorEastAsia" w:cs="宋体"/>
          <w:b/>
          <w:color w:val="000000"/>
          <w:kern w:val="0"/>
          <w:sz w:val="20"/>
          <w:szCs w:val="20"/>
        </w:rPr>
      </w:pPr>
      <w:r>
        <w:rPr>
          <w:rFonts w:asciiTheme="minorEastAsia" w:eastAsiaTheme="minorEastAsia" w:hAnsiTheme="minorEastAsia" w:cs="宋体" w:hint="eastAsia"/>
          <w:color w:val="000000"/>
          <w:kern w:val="0"/>
          <w:sz w:val="20"/>
          <w:szCs w:val="20"/>
        </w:rPr>
        <w:t>⑦掌握</w:t>
      </w:r>
      <w:proofErr w:type="gramStart"/>
      <w:r>
        <w:rPr>
          <w:rFonts w:asciiTheme="minorEastAsia" w:eastAsiaTheme="minorEastAsia" w:hAnsiTheme="minorEastAsia" w:cs="宋体" w:hint="eastAsia"/>
          <w:color w:val="000000"/>
          <w:kern w:val="0"/>
          <w:sz w:val="20"/>
          <w:szCs w:val="20"/>
        </w:rPr>
        <w:t>凯</w:t>
      </w:r>
      <w:proofErr w:type="gramEnd"/>
      <w:r>
        <w:rPr>
          <w:rFonts w:asciiTheme="minorEastAsia" w:eastAsiaTheme="minorEastAsia" w:hAnsiTheme="minorEastAsia" w:cs="宋体" w:hint="eastAsia"/>
          <w:color w:val="000000"/>
          <w:kern w:val="0"/>
          <w:sz w:val="20"/>
          <w:szCs w:val="20"/>
        </w:rPr>
        <w:t>恩斯基本理论。</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教学重点：投资的概念  IS曲线和LM曲线的移动  货币需求动机  </w:t>
      </w:r>
      <w:proofErr w:type="gramStart"/>
      <w:r>
        <w:rPr>
          <w:rFonts w:asciiTheme="minorEastAsia" w:eastAsiaTheme="minorEastAsia" w:hAnsiTheme="minorEastAsia" w:cs="宋体" w:hint="eastAsia"/>
          <w:color w:val="000000"/>
          <w:kern w:val="0"/>
          <w:sz w:val="20"/>
          <w:szCs w:val="20"/>
        </w:rPr>
        <w:t>凯</w:t>
      </w:r>
      <w:proofErr w:type="gramEnd"/>
      <w:r>
        <w:rPr>
          <w:rFonts w:asciiTheme="minorEastAsia" w:eastAsiaTheme="minorEastAsia" w:hAnsiTheme="minorEastAsia" w:cs="宋体" w:hint="eastAsia"/>
          <w:color w:val="000000"/>
          <w:kern w:val="0"/>
          <w:sz w:val="20"/>
          <w:szCs w:val="20"/>
        </w:rPr>
        <w:t>恩斯理论的主要内容</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教学难点：IS曲线和LM曲线的移动</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理论学时：4学时</w:t>
      </w:r>
    </w:p>
    <w:p w:rsidR="00B441D3" w:rsidRDefault="004900C2">
      <w:pPr>
        <w:spacing w:line="288" w:lineRule="auto"/>
        <w:ind w:firstLineChars="211" w:firstLine="424"/>
        <w:rPr>
          <w:rFonts w:asciiTheme="minorEastAsia" w:eastAsiaTheme="minorEastAsia" w:hAnsiTheme="minorEastAsia"/>
          <w:b/>
          <w:color w:val="000000"/>
          <w:kern w:val="0"/>
          <w:sz w:val="20"/>
          <w:szCs w:val="20"/>
        </w:rPr>
      </w:pPr>
      <w:r>
        <w:rPr>
          <w:rFonts w:asciiTheme="minorEastAsia" w:eastAsiaTheme="minorEastAsia" w:hAnsiTheme="minorEastAsia" w:hint="eastAsia"/>
          <w:b/>
          <w:color w:val="000000"/>
          <w:kern w:val="0"/>
          <w:sz w:val="20"/>
          <w:szCs w:val="20"/>
        </w:rPr>
        <w:t xml:space="preserve">第5章 </w:t>
      </w:r>
      <w:r>
        <w:rPr>
          <w:rFonts w:asciiTheme="minorEastAsia" w:eastAsiaTheme="minorEastAsia" w:hAnsiTheme="minorEastAsia"/>
          <w:b/>
          <w:color w:val="000000"/>
          <w:kern w:val="0"/>
          <w:sz w:val="20"/>
          <w:szCs w:val="20"/>
        </w:rPr>
        <w:t>宏观经济政策</w:t>
      </w:r>
    </w:p>
    <w:p w:rsidR="00B441D3" w:rsidRDefault="004900C2">
      <w:pPr>
        <w:spacing w:line="288" w:lineRule="auto"/>
        <w:rPr>
          <w:rFonts w:asciiTheme="minorEastAsia" w:eastAsiaTheme="minorEastAsia" w:hAnsiTheme="minorEastAsia"/>
          <w:b/>
          <w:color w:val="000000"/>
          <w:kern w:val="0"/>
          <w:sz w:val="20"/>
          <w:szCs w:val="20"/>
        </w:rPr>
      </w:pPr>
      <w:r>
        <w:rPr>
          <w:rFonts w:asciiTheme="minorEastAsia" w:eastAsiaTheme="minorEastAsia" w:hAnsiTheme="minorEastAsia"/>
          <w:color w:val="000000"/>
          <w:kern w:val="0"/>
          <w:sz w:val="20"/>
          <w:szCs w:val="20"/>
        </w:rPr>
        <w:t>教学内容：</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5</w:t>
      </w:r>
      <w:r>
        <w:rPr>
          <w:rFonts w:asciiTheme="minorEastAsia" w:eastAsiaTheme="minorEastAsia" w:hAnsiTheme="minorEastAsia"/>
          <w:color w:val="000000"/>
          <w:kern w:val="0"/>
          <w:sz w:val="20"/>
          <w:szCs w:val="20"/>
        </w:rPr>
        <w:t>.1</w:t>
      </w:r>
      <w:r>
        <w:rPr>
          <w:rFonts w:asciiTheme="minorEastAsia" w:eastAsiaTheme="minorEastAsia" w:hAnsiTheme="minorEastAsia" w:hint="eastAsia"/>
          <w:color w:val="000000"/>
          <w:kern w:val="0"/>
          <w:sz w:val="20"/>
          <w:szCs w:val="20"/>
        </w:rPr>
        <w:t>宏观</w:t>
      </w:r>
      <w:r>
        <w:rPr>
          <w:rFonts w:asciiTheme="minorEastAsia" w:eastAsiaTheme="minorEastAsia" w:hAnsiTheme="minorEastAsia"/>
          <w:color w:val="000000"/>
          <w:kern w:val="0"/>
          <w:sz w:val="20"/>
          <w:szCs w:val="20"/>
        </w:rPr>
        <w:t>经济政策目标</w:t>
      </w:r>
      <w:r>
        <w:rPr>
          <w:rFonts w:asciiTheme="minorEastAsia" w:eastAsiaTheme="minorEastAsia" w:hAnsiTheme="minorEastAsia" w:hint="eastAsia"/>
          <w:color w:val="000000"/>
          <w:kern w:val="0"/>
          <w:sz w:val="20"/>
          <w:szCs w:val="20"/>
        </w:rPr>
        <w:t>及影响</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5</w:t>
      </w:r>
      <w:r>
        <w:rPr>
          <w:rFonts w:asciiTheme="minorEastAsia" w:eastAsiaTheme="minorEastAsia" w:hAnsiTheme="minorEastAsia"/>
          <w:color w:val="000000"/>
          <w:kern w:val="0"/>
          <w:sz w:val="20"/>
          <w:szCs w:val="20"/>
        </w:rPr>
        <w:t>.2财政政策</w:t>
      </w:r>
      <w:r>
        <w:rPr>
          <w:rFonts w:asciiTheme="minorEastAsia" w:eastAsiaTheme="minorEastAsia" w:hAnsiTheme="minorEastAsia" w:hint="eastAsia"/>
          <w:color w:val="000000"/>
          <w:kern w:val="0"/>
          <w:sz w:val="20"/>
          <w:szCs w:val="20"/>
        </w:rPr>
        <w:t>及效果</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5</w:t>
      </w:r>
      <w:r>
        <w:rPr>
          <w:rFonts w:asciiTheme="minorEastAsia" w:eastAsiaTheme="minorEastAsia" w:hAnsiTheme="minorEastAsia"/>
          <w:color w:val="000000"/>
          <w:kern w:val="0"/>
          <w:sz w:val="20"/>
          <w:szCs w:val="20"/>
        </w:rPr>
        <w:t>.3货币政策</w:t>
      </w:r>
      <w:r>
        <w:rPr>
          <w:rFonts w:asciiTheme="minorEastAsia" w:eastAsiaTheme="minorEastAsia" w:hAnsiTheme="minorEastAsia" w:hint="eastAsia"/>
          <w:color w:val="000000"/>
          <w:kern w:val="0"/>
          <w:sz w:val="20"/>
          <w:szCs w:val="20"/>
        </w:rPr>
        <w:t>及效果</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5.4 两种政策的混合应用</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5.5 总需求管理政策管理的争论</w:t>
      </w:r>
    </w:p>
    <w:p w:rsidR="00B441D3" w:rsidRDefault="004900C2">
      <w:pPr>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5.6供给管理政策</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能力要求：</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1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①</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理解宏观经济政策目标；</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2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②</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运用财政政策和货币政策工具实现经济政策目标；</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③了解功能财政思想和自动稳定器的作用原理。</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教学重点：宏观经济政策目标  财政政策、货币政策的工具及其运用</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教学难点：财政政策、货币政策的工具及其运用</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理论学时：</w:t>
      </w:r>
      <w:r w:rsidR="00884A21">
        <w:rPr>
          <w:rFonts w:asciiTheme="minorEastAsia" w:eastAsiaTheme="minorEastAsia" w:hAnsiTheme="minorEastAsia" w:cs="宋体" w:hint="eastAsia"/>
          <w:color w:val="000000"/>
          <w:kern w:val="0"/>
          <w:sz w:val="20"/>
          <w:szCs w:val="20"/>
        </w:rPr>
        <w:t>4</w:t>
      </w:r>
      <w:r>
        <w:rPr>
          <w:rFonts w:asciiTheme="minorEastAsia" w:eastAsiaTheme="minorEastAsia" w:hAnsiTheme="minorEastAsia" w:cs="宋体" w:hint="eastAsia"/>
          <w:color w:val="000000"/>
          <w:kern w:val="0"/>
          <w:sz w:val="20"/>
          <w:szCs w:val="20"/>
        </w:rPr>
        <w:t>学时</w:t>
      </w:r>
    </w:p>
    <w:p w:rsidR="00B441D3" w:rsidRDefault="00B441D3">
      <w:pPr>
        <w:spacing w:line="288" w:lineRule="auto"/>
        <w:rPr>
          <w:rFonts w:asciiTheme="minorEastAsia" w:eastAsiaTheme="minorEastAsia" w:hAnsiTheme="minorEastAsia" w:cs="宋体"/>
          <w:color w:val="000000"/>
          <w:kern w:val="0"/>
          <w:sz w:val="20"/>
          <w:szCs w:val="20"/>
        </w:rPr>
      </w:pPr>
    </w:p>
    <w:p w:rsidR="00B441D3" w:rsidRDefault="004900C2">
      <w:pPr>
        <w:spacing w:line="288" w:lineRule="auto"/>
        <w:ind w:firstLineChars="200" w:firstLine="402"/>
        <w:rPr>
          <w:rFonts w:asciiTheme="minorEastAsia" w:eastAsiaTheme="minorEastAsia" w:hAnsiTheme="minorEastAsia"/>
          <w:b/>
          <w:color w:val="000000"/>
          <w:kern w:val="0"/>
          <w:sz w:val="20"/>
          <w:szCs w:val="20"/>
        </w:rPr>
      </w:pPr>
      <w:r>
        <w:rPr>
          <w:rFonts w:asciiTheme="minorEastAsia" w:eastAsiaTheme="minorEastAsia" w:hAnsiTheme="minorEastAsia"/>
          <w:b/>
          <w:color w:val="000000"/>
          <w:kern w:val="0"/>
          <w:sz w:val="20"/>
          <w:szCs w:val="20"/>
        </w:rPr>
        <w:lastRenderedPageBreak/>
        <w:t>第</w:t>
      </w:r>
      <w:r>
        <w:rPr>
          <w:rFonts w:asciiTheme="minorEastAsia" w:eastAsiaTheme="minorEastAsia" w:hAnsiTheme="minorEastAsia" w:hint="eastAsia"/>
          <w:b/>
          <w:color w:val="000000"/>
          <w:kern w:val="0"/>
          <w:sz w:val="20"/>
          <w:szCs w:val="20"/>
        </w:rPr>
        <w:t>6</w:t>
      </w:r>
      <w:r>
        <w:rPr>
          <w:rFonts w:asciiTheme="minorEastAsia" w:eastAsiaTheme="minorEastAsia" w:hAnsiTheme="minorEastAsia"/>
          <w:b/>
          <w:color w:val="000000"/>
          <w:kern w:val="0"/>
          <w:sz w:val="20"/>
          <w:szCs w:val="20"/>
        </w:rPr>
        <w:t>章</w:t>
      </w:r>
      <w:r>
        <w:rPr>
          <w:rFonts w:asciiTheme="minorEastAsia" w:eastAsiaTheme="minorEastAsia" w:hAnsiTheme="minorEastAsia" w:hint="eastAsia"/>
          <w:b/>
          <w:color w:val="000000"/>
          <w:kern w:val="0"/>
          <w:sz w:val="20"/>
          <w:szCs w:val="20"/>
        </w:rPr>
        <w:t xml:space="preserve"> 国民收入决定：AD-AS</w:t>
      </w:r>
      <w:r>
        <w:rPr>
          <w:rFonts w:asciiTheme="minorEastAsia" w:eastAsiaTheme="minorEastAsia" w:hAnsiTheme="minorEastAsia"/>
          <w:b/>
          <w:color w:val="000000"/>
          <w:kern w:val="0"/>
          <w:sz w:val="20"/>
          <w:szCs w:val="20"/>
        </w:rPr>
        <w:t>模型</w:t>
      </w:r>
    </w:p>
    <w:p w:rsidR="00B441D3" w:rsidRDefault="004900C2">
      <w:pPr>
        <w:spacing w:line="288" w:lineRule="auto"/>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教学内容：</w:t>
      </w:r>
    </w:p>
    <w:p w:rsidR="00B441D3" w:rsidRDefault="004900C2">
      <w:pPr>
        <w:autoSpaceDE w:val="0"/>
        <w:autoSpaceDN w:val="0"/>
        <w:adjustRightInd w:val="0"/>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6</w:t>
      </w:r>
      <w:r>
        <w:rPr>
          <w:rFonts w:asciiTheme="minorEastAsia" w:eastAsiaTheme="minorEastAsia" w:hAnsiTheme="minorEastAsia"/>
          <w:color w:val="000000"/>
          <w:kern w:val="0"/>
          <w:sz w:val="20"/>
          <w:szCs w:val="20"/>
        </w:rPr>
        <w:t>.1 总需求函数和总需求曲线</w:t>
      </w:r>
    </w:p>
    <w:p w:rsidR="00B441D3" w:rsidRDefault="004900C2">
      <w:pPr>
        <w:autoSpaceDE w:val="0"/>
        <w:autoSpaceDN w:val="0"/>
        <w:adjustRightInd w:val="0"/>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6</w:t>
      </w:r>
      <w:r>
        <w:rPr>
          <w:rFonts w:asciiTheme="minorEastAsia" w:eastAsiaTheme="minorEastAsia" w:hAnsiTheme="minorEastAsia"/>
          <w:color w:val="000000"/>
          <w:kern w:val="0"/>
          <w:sz w:val="20"/>
          <w:szCs w:val="20"/>
        </w:rPr>
        <w:t xml:space="preserve">.2 </w:t>
      </w:r>
      <w:r>
        <w:rPr>
          <w:rFonts w:asciiTheme="minorEastAsia" w:eastAsiaTheme="minorEastAsia" w:hAnsiTheme="minorEastAsia"/>
          <w:kern w:val="0"/>
          <w:sz w:val="20"/>
          <w:szCs w:val="20"/>
        </w:rPr>
        <w:t>总供给函数和总供给曲线</w:t>
      </w:r>
    </w:p>
    <w:p w:rsidR="00B441D3" w:rsidRDefault="004900C2">
      <w:pPr>
        <w:autoSpaceDE w:val="0"/>
        <w:autoSpaceDN w:val="0"/>
        <w:adjustRightInd w:val="0"/>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6</w:t>
      </w:r>
      <w:r>
        <w:rPr>
          <w:rFonts w:asciiTheme="minorEastAsia" w:eastAsiaTheme="minorEastAsia" w:hAnsiTheme="minorEastAsia"/>
          <w:color w:val="000000"/>
          <w:kern w:val="0"/>
          <w:sz w:val="20"/>
          <w:szCs w:val="20"/>
        </w:rPr>
        <w:t xml:space="preserve">.3 </w:t>
      </w:r>
      <w:r>
        <w:rPr>
          <w:rFonts w:asciiTheme="minorEastAsia" w:eastAsiaTheme="minorEastAsia" w:hAnsiTheme="minorEastAsia"/>
          <w:kern w:val="0"/>
          <w:sz w:val="20"/>
          <w:szCs w:val="20"/>
        </w:rPr>
        <w:t>总需求与总供给的均衡模型</w:t>
      </w:r>
    </w:p>
    <w:p w:rsidR="00B441D3" w:rsidRDefault="004900C2">
      <w:pPr>
        <w:autoSpaceDE w:val="0"/>
        <w:autoSpaceDN w:val="0"/>
        <w:adjustRightInd w:val="0"/>
        <w:spacing w:line="288" w:lineRule="auto"/>
        <w:ind w:firstLineChars="200" w:firstLine="400"/>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6</w:t>
      </w:r>
      <w:r>
        <w:rPr>
          <w:rFonts w:asciiTheme="minorEastAsia" w:eastAsiaTheme="minorEastAsia" w:hAnsiTheme="minorEastAsia"/>
          <w:color w:val="000000"/>
          <w:kern w:val="0"/>
          <w:sz w:val="20"/>
          <w:szCs w:val="20"/>
        </w:rPr>
        <w:t xml:space="preserve">.4 </w:t>
      </w:r>
      <w:r>
        <w:rPr>
          <w:rFonts w:asciiTheme="minorEastAsia" w:eastAsiaTheme="minorEastAsia" w:hAnsiTheme="minorEastAsia"/>
          <w:kern w:val="0"/>
          <w:sz w:val="20"/>
          <w:szCs w:val="20"/>
        </w:rPr>
        <w:t>总需求曲线与总供给曲线移动的效应</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能力要求：</w:t>
      </w:r>
    </w:p>
    <w:p w:rsidR="00B441D3" w:rsidRDefault="004900C2">
      <w:pPr>
        <w:spacing w:line="288" w:lineRule="auto"/>
        <w:ind w:leftChars="97" w:left="204" w:firstLineChars="100" w:firstLine="2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1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①</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知道总需求曲线和总供给曲线的基本形状与基本含义；</w:t>
      </w:r>
    </w:p>
    <w:p w:rsidR="00B441D3" w:rsidRDefault="004900C2">
      <w:pPr>
        <w:spacing w:line="288" w:lineRule="auto"/>
        <w:ind w:leftChars="97" w:left="204" w:firstLineChars="100" w:firstLine="200"/>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fldChar w:fldCharType="begin"/>
      </w:r>
      <w:r>
        <w:rPr>
          <w:rFonts w:asciiTheme="minorEastAsia" w:eastAsiaTheme="minorEastAsia" w:hAnsiTheme="minorEastAsia" w:cs="宋体" w:hint="eastAsia"/>
          <w:color w:val="000000"/>
          <w:kern w:val="0"/>
          <w:sz w:val="20"/>
          <w:szCs w:val="20"/>
        </w:rPr>
        <w:instrText>= 2 \* GB3</w:instrText>
      </w:r>
      <w:r>
        <w:rPr>
          <w:rFonts w:asciiTheme="minorEastAsia" w:eastAsiaTheme="minorEastAsia" w:hAnsiTheme="minorEastAsia" w:cs="宋体"/>
          <w:color w:val="000000"/>
          <w:kern w:val="0"/>
          <w:sz w:val="20"/>
          <w:szCs w:val="20"/>
        </w:rPr>
        <w:fldChar w:fldCharType="separate"/>
      </w:r>
      <w:r>
        <w:rPr>
          <w:rFonts w:asciiTheme="minorEastAsia" w:eastAsiaTheme="minorEastAsia" w:hAnsiTheme="minorEastAsia" w:cs="宋体" w:hint="eastAsia"/>
          <w:color w:val="000000"/>
          <w:kern w:val="0"/>
          <w:sz w:val="20"/>
          <w:szCs w:val="20"/>
        </w:rPr>
        <w:t>②</w:t>
      </w:r>
      <w:r>
        <w:rPr>
          <w:rFonts w:asciiTheme="minorEastAsia" w:eastAsiaTheme="minorEastAsia" w:hAnsiTheme="minorEastAsia" w:cs="宋体"/>
          <w:color w:val="000000"/>
          <w:kern w:val="0"/>
          <w:sz w:val="20"/>
          <w:szCs w:val="20"/>
        </w:rPr>
        <w:fldChar w:fldCharType="end"/>
      </w:r>
      <w:r>
        <w:rPr>
          <w:rFonts w:asciiTheme="minorEastAsia" w:eastAsiaTheme="minorEastAsia" w:hAnsiTheme="minorEastAsia" w:cs="宋体" w:hint="eastAsia"/>
          <w:color w:val="000000"/>
          <w:kern w:val="0"/>
          <w:sz w:val="20"/>
          <w:szCs w:val="20"/>
        </w:rPr>
        <w:t>理解总供求曲线的得出过程；</w:t>
      </w:r>
    </w:p>
    <w:p w:rsidR="00B441D3" w:rsidRDefault="004900C2">
      <w:pPr>
        <w:spacing w:line="288" w:lineRule="auto"/>
        <w:ind w:firstLineChars="200" w:firstLine="400"/>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③理解总供求的均衡模型和总供求曲线移动产生的效应。</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教学重点：总需求曲线和总供给曲线的基本含义  总供求的均衡模型和总供求曲线移动的效应</w:t>
      </w:r>
    </w:p>
    <w:p w:rsidR="00B441D3"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教学难点：总需求曲线的推导  总供求的均衡模型和总供求曲线移动的效应</w:t>
      </w:r>
    </w:p>
    <w:p w:rsidR="00884A21" w:rsidRDefault="004900C2">
      <w:pPr>
        <w:spacing w:line="288" w:lineRule="auto"/>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理论学时：</w:t>
      </w:r>
      <w:r w:rsidR="00884A21">
        <w:rPr>
          <w:rFonts w:asciiTheme="minorEastAsia" w:eastAsiaTheme="minorEastAsia" w:hAnsiTheme="minorEastAsia" w:cs="宋体" w:hint="eastAsia"/>
          <w:color w:val="000000"/>
          <w:kern w:val="0"/>
          <w:sz w:val="20"/>
          <w:szCs w:val="20"/>
        </w:rPr>
        <w:t>2</w:t>
      </w:r>
      <w:r>
        <w:rPr>
          <w:rFonts w:asciiTheme="minorEastAsia" w:eastAsiaTheme="minorEastAsia" w:hAnsiTheme="minorEastAsia" w:cs="宋体" w:hint="eastAsia"/>
          <w:color w:val="000000"/>
          <w:kern w:val="0"/>
          <w:sz w:val="20"/>
          <w:szCs w:val="20"/>
        </w:rPr>
        <w:t>学时</w:t>
      </w:r>
      <w:bookmarkStart w:id="1" w:name="_GoBack"/>
      <w:bookmarkEnd w:id="1"/>
    </w:p>
    <w:p w:rsidR="00B441D3" w:rsidRDefault="004900C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B441D3" w:rsidRDefault="004900C2">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122"/>
        <w:gridCol w:w="3781"/>
        <w:gridCol w:w="851"/>
        <w:gridCol w:w="709"/>
        <w:gridCol w:w="829"/>
      </w:tblGrid>
      <w:tr w:rsidR="00B441D3">
        <w:trPr>
          <w:trHeight w:val="735"/>
          <w:jc w:val="center"/>
        </w:trPr>
        <w:tc>
          <w:tcPr>
            <w:tcW w:w="520" w:type="dxa"/>
            <w:vAlign w:val="center"/>
          </w:tcPr>
          <w:p w:rsidR="00B441D3" w:rsidRDefault="004900C2">
            <w:pPr>
              <w:spacing w:before="50" w:after="50" w:line="360" w:lineRule="exact"/>
              <w:ind w:rightChars="-36" w:right="-76"/>
              <w:jc w:val="center"/>
              <w:rPr>
                <w:rFonts w:ascii="宋体" w:hAnsi="宋体"/>
                <w:szCs w:val="21"/>
              </w:rPr>
            </w:pPr>
            <w:bookmarkStart w:id="2" w:name="_Hlk511384778"/>
            <w:r>
              <w:rPr>
                <w:rFonts w:ascii="宋体" w:hAnsi="宋体" w:hint="eastAsia"/>
                <w:szCs w:val="21"/>
              </w:rPr>
              <w:t>序</w:t>
            </w:r>
          </w:p>
          <w:p w:rsidR="00B441D3" w:rsidRDefault="004900C2">
            <w:pPr>
              <w:spacing w:before="50" w:after="50" w:line="360" w:lineRule="exact"/>
              <w:ind w:rightChars="-36" w:right="-76"/>
              <w:jc w:val="center"/>
              <w:rPr>
                <w:rFonts w:ascii="宋体" w:hAnsi="宋体"/>
                <w:szCs w:val="21"/>
              </w:rPr>
            </w:pPr>
            <w:r>
              <w:rPr>
                <w:rFonts w:ascii="宋体" w:hAnsi="宋体" w:hint="eastAsia"/>
                <w:szCs w:val="21"/>
              </w:rPr>
              <w:t>号</w:t>
            </w:r>
          </w:p>
        </w:tc>
        <w:tc>
          <w:tcPr>
            <w:tcW w:w="1122" w:type="dxa"/>
            <w:vAlign w:val="center"/>
          </w:tcPr>
          <w:p w:rsidR="00B441D3" w:rsidRDefault="004900C2">
            <w:pPr>
              <w:spacing w:before="50" w:after="50" w:line="360" w:lineRule="exact"/>
              <w:jc w:val="center"/>
              <w:rPr>
                <w:rFonts w:ascii="宋体" w:hAnsi="宋体"/>
                <w:szCs w:val="21"/>
              </w:rPr>
            </w:pPr>
            <w:r>
              <w:rPr>
                <w:rFonts w:ascii="宋体" w:hAnsi="宋体" w:hint="eastAsia"/>
                <w:szCs w:val="21"/>
              </w:rPr>
              <w:t>项目</w:t>
            </w:r>
          </w:p>
          <w:p w:rsidR="00B441D3" w:rsidRDefault="004900C2">
            <w:pPr>
              <w:spacing w:before="50" w:after="50" w:line="360" w:lineRule="exact"/>
              <w:jc w:val="center"/>
              <w:rPr>
                <w:rFonts w:ascii="宋体" w:hAnsi="宋体"/>
                <w:szCs w:val="21"/>
              </w:rPr>
            </w:pPr>
            <w:r>
              <w:rPr>
                <w:rFonts w:ascii="宋体" w:hAnsi="宋体" w:hint="eastAsia"/>
                <w:szCs w:val="21"/>
              </w:rPr>
              <w:t>名称</w:t>
            </w:r>
          </w:p>
        </w:tc>
        <w:tc>
          <w:tcPr>
            <w:tcW w:w="3781" w:type="dxa"/>
            <w:vAlign w:val="center"/>
          </w:tcPr>
          <w:p w:rsidR="00B441D3" w:rsidRDefault="004900C2">
            <w:pPr>
              <w:spacing w:before="50" w:after="50" w:line="360" w:lineRule="exact"/>
              <w:ind w:rightChars="-29" w:right="-61"/>
              <w:jc w:val="center"/>
              <w:rPr>
                <w:rFonts w:ascii="宋体" w:hAnsi="宋体"/>
                <w:szCs w:val="21"/>
              </w:rPr>
            </w:pPr>
            <w:r>
              <w:rPr>
                <w:rFonts w:ascii="宋体" w:hAnsi="宋体" w:hint="eastAsia"/>
                <w:szCs w:val="21"/>
              </w:rPr>
              <w:t>内容</w:t>
            </w:r>
          </w:p>
          <w:p w:rsidR="00B441D3" w:rsidRDefault="004900C2">
            <w:pPr>
              <w:spacing w:before="50" w:after="50" w:line="360" w:lineRule="exact"/>
              <w:ind w:rightChars="-29" w:right="-61"/>
              <w:jc w:val="center"/>
              <w:rPr>
                <w:rFonts w:ascii="宋体" w:hAnsi="宋体"/>
                <w:szCs w:val="21"/>
              </w:rPr>
            </w:pPr>
            <w:r>
              <w:rPr>
                <w:rFonts w:ascii="宋体" w:hAnsi="宋体" w:hint="eastAsia"/>
                <w:szCs w:val="21"/>
              </w:rPr>
              <w:t>提要</w:t>
            </w:r>
          </w:p>
        </w:tc>
        <w:tc>
          <w:tcPr>
            <w:tcW w:w="851" w:type="dxa"/>
            <w:vAlign w:val="center"/>
          </w:tcPr>
          <w:p w:rsidR="00B441D3" w:rsidRDefault="004900C2">
            <w:pPr>
              <w:spacing w:line="360" w:lineRule="exact"/>
              <w:jc w:val="center"/>
              <w:rPr>
                <w:rFonts w:ascii="宋体" w:hAnsi="宋体"/>
                <w:szCs w:val="21"/>
              </w:rPr>
            </w:pPr>
            <w:r>
              <w:rPr>
                <w:rFonts w:ascii="宋体" w:hAnsi="宋体" w:hint="eastAsia"/>
                <w:szCs w:val="21"/>
              </w:rPr>
              <w:t>实验</w:t>
            </w:r>
          </w:p>
          <w:p w:rsidR="00B441D3" w:rsidRDefault="004900C2">
            <w:pPr>
              <w:spacing w:line="360" w:lineRule="exact"/>
              <w:jc w:val="center"/>
              <w:rPr>
                <w:rFonts w:ascii="宋体" w:hAnsi="宋体"/>
                <w:szCs w:val="21"/>
              </w:rPr>
            </w:pPr>
            <w:r>
              <w:rPr>
                <w:rFonts w:ascii="宋体" w:hAnsi="宋体" w:hint="eastAsia"/>
                <w:szCs w:val="21"/>
              </w:rPr>
              <w:t>学时</w:t>
            </w:r>
          </w:p>
        </w:tc>
        <w:tc>
          <w:tcPr>
            <w:tcW w:w="709" w:type="dxa"/>
            <w:vAlign w:val="center"/>
          </w:tcPr>
          <w:p w:rsidR="00B441D3" w:rsidRDefault="004900C2">
            <w:pPr>
              <w:spacing w:line="360" w:lineRule="exact"/>
              <w:jc w:val="center"/>
              <w:rPr>
                <w:rFonts w:ascii="宋体" w:hAnsi="宋体"/>
                <w:szCs w:val="21"/>
              </w:rPr>
            </w:pPr>
            <w:r>
              <w:rPr>
                <w:rFonts w:ascii="宋体" w:hAnsi="宋体" w:hint="eastAsia"/>
                <w:szCs w:val="21"/>
              </w:rPr>
              <w:t>每组</w:t>
            </w:r>
          </w:p>
          <w:p w:rsidR="00B441D3" w:rsidRDefault="004900C2">
            <w:pPr>
              <w:spacing w:line="360" w:lineRule="exact"/>
              <w:jc w:val="center"/>
              <w:rPr>
                <w:rFonts w:ascii="宋体" w:hAnsi="宋体"/>
                <w:szCs w:val="21"/>
              </w:rPr>
            </w:pPr>
            <w:r>
              <w:rPr>
                <w:rFonts w:ascii="宋体" w:hAnsi="宋体" w:hint="eastAsia"/>
                <w:szCs w:val="21"/>
              </w:rPr>
              <w:t>人数</w:t>
            </w:r>
          </w:p>
        </w:tc>
        <w:tc>
          <w:tcPr>
            <w:tcW w:w="829" w:type="dxa"/>
            <w:vAlign w:val="center"/>
          </w:tcPr>
          <w:p w:rsidR="00B441D3" w:rsidRDefault="004900C2">
            <w:pPr>
              <w:spacing w:line="360" w:lineRule="exact"/>
              <w:jc w:val="center"/>
              <w:rPr>
                <w:rFonts w:ascii="宋体" w:hAnsi="宋体"/>
                <w:szCs w:val="21"/>
              </w:rPr>
            </w:pPr>
            <w:r>
              <w:rPr>
                <w:rFonts w:ascii="宋体" w:hAnsi="宋体" w:hint="eastAsia"/>
                <w:szCs w:val="21"/>
              </w:rPr>
              <w:t>实验</w:t>
            </w:r>
          </w:p>
          <w:p w:rsidR="00B441D3" w:rsidRDefault="004900C2">
            <w:pPr>
              <w:spacing w:line="360" w:lineRule="exact"/>
              <w:jc w:val="center"/>
              <w:rPr>
                <w:rFonts w:ascii="宋体" w:hAnsi="宋体"/>
                <w:szCs w:val="21"/>
              </w:rPr>
            </w:pPr>
            <w:r>
              <w:rPr>
                <w:rFonts w:ascii="宋体" w:hAnsi="宋体" w:hint="eastAsia"/>
                <w:szCs w:val="21"/>
              </w:rPr>
              <w:t>类型</w:t>
            </w:r>
          </w:p>
        </w:tc>
      </w:tr>
      <w:tr w:rsidR="00B441D3">
        <w:trPr>
          <w:trHeight w:val="1029"/>
          <w:jc w:val="center"/>
        </w:trPr>
        <w:tc>
          <w:tcPr>
            <w:tcW w:w="520" w:type="dxa"/>
          </w:tcPr>
          <w:p w:rsidR="00B441D3" w:rsidRDefault="004900C2">
            <w:r>
              <w:rPr>
                <w:rFonts w:hint="eastAsia"/>
              </w:rPr>
              <w:t>1</w:t>
            </w:r>
          </w:p>
        </w:tc>
        <w:tc>
          <w:tcPr>
            <w:tcW w:w="1122" w:type="dxa"/>
          </w:tcPr>
          <w:p w:rsidR="00B441D3" w:rsidRDefault="004900C2">
            <w:r>
              <w:rPr>
                <w:rFonts w:hint="eastAsia"/>
              </w:rPr>
              <w:t>GDP</w:t>
            </w:r>
            <w:r>
              <w:rPr>
                <w:rFonts w:hint="eastAsia"/>
              </w:rPr>
              <w:t>是衡量经济的</w:t>
            </w:r>
            <w:proofErr w:type="gramStart"/>
            <w:r>
              <w:rPr>
                <w:rFonts w:hint="eastAsia"/>
              </w:rPr>
              <w:t>好指标</w:t>
            </w:r>
            <w:proofErr w:type="gramEnd"/>
            <w:r>
              <w:rPr>
                <w:rFonts w:hint="eastAsia"/>
              </w:rPr>
              <w:t>吗？</w:t>
            </w:r>
          </w:p>
        </w:tc>
        <w:tc>
          <w:tcPr>
            <w:tcW w:w="3781" w:type="dxa"/>
          </w:tcPr>
          <w:p w:rsidR="00B441D3" w:rsidRDefault="004900C2">
            <w:r>
              <w:rPr>
                <w:rFonts w:hint="eastAsia"/>
              </w:rPr>
              <w:t>通过分析中国近几年</w:t>
            </w:r>
            <w:r>
              <w:rPr>
                <w:rFonts w:hint="eastAsia"/>
              </w:rPr>
              <w:t>GDP</w:t>
            </w:r>
            <w:r>
              <w:rPr>
                <w:rFonts w:hint="eastAsia"/>
              </w:rPr>
              <w:t>高速增长现状，讨论伴随</w:t>
            </w:r>
            <w:r>
              <w:rPr>
                <w:rFonts w:hint="eastAsia"/>
              </w:rPr>
              <w:t>GDP</w:t>
            </w:r>
            <w:r>
              <w:rPr>
                <w:rFonts w:hint="eastAsia"/>
              </w:rPr>
              <w:t>的增长人们生活水平是否同步提高，探讨</w:t>
            </w:r>
            <w:r>
              <w:rPr>
                <w:rFonts w:hint="eastAsia"/>
              </w:rPr>
              <w:t>GDP</w:t>
            </w:r>
            <w:r>
              <w:rPr>
                <w:rFonts w:hint="eastAsia"/>
              </w:rPr>
              <w:t>的局限性，并对</w:t>
            </w:r>
            <w:r>
              <w:rPr>
                <w:rFonts w:hint="eastAsia"/>
              </w:rPr>
              <w:t>GDP</w:t>
            </w:r>
            <w:r>
              <w:rPr>
                <w:rFonts w:hint="eastAsia"/>
              </w:rPr>
              <w:t>进行修正。</w:t>
            </w:r>
          </w:p>
        </w:tc>
        <w:tc>
          <w:tcPr>
            <w:tcW w:w="851" w:type="dxa"/>
            <w:vAlign w:val="center"/>
          </w:tcPr>
          <w:p w:rsidR="00B441D3" w:rsidRDefault="004900C2">
            <w:pPr>
              <w:spacing w:line="320" w:lineRule="exact"/>
              <w:jc w:val="center"/>
              <w:rPr>
                <w:rFonts w:ascii="宋体" w:hAnsi="宋体"/>
                <w:sz w:val="18"/>
                <w:szCs w:val="18"/>
              </w:rPr>
            </w:pPr>
            <w:r>
              <w:rPr>
                <w:rFonts w:ascii="宋体" w:hAnsi="宋体"/>
                <w:sz w:val="18"/>
                <w:szCs w:val="18"/>
              </w:rPr>
              <w:t>4</w:t>
            </w:r>
          </w:p>
        </w:tc>
        <w:tc>
          <w:tcPr>
            <w:tcW w:w="709" w:type="dxa"/>
            <w:vAlign w:val="center"/>
          </w:tcPr>
          <w:p w:rsidR="00B441D3" w:rsidRDefault="004900C2">
            <w:pPr>
              <w:spacing w:line="320" w:lineRule="exact"/>
              <w:jc w:val="center"/>
              <w:rPr>
                <w:rFonts w:ascii="宋体" w:hAnsi="宋体"/>
                <w:sz w:val="18"/>
                <w:szCs w:val="18"/>
              </w:rPr>
            </w:pPr>
            <w:r>
              <w:rPr>
                <w:rFonts w:ascii="宋体" w:hAnsi="宋体"/>
                <w:sz w:val="18"/>
                <w:szCs w:val="18"/>
              </w:rPr>
              <w:t>5</w:t>
            </w:r>
            <w:r>
              <w:rPr>
                <w:rFonts w:ascii="宋体" w:hAnsi="宋体" w:hint="eastAsia"/>
                <w:sz w:val="18"/>
                <w:szCs w:val="18"/>
              </w:rPr>
              <w:t>-</w:t>
            </w:r>
            <w:r>
              <w:rPr>
                <w:rFonts w:ascii="宋体" w:hAnsi="宋体"/>
                <w:sz w:val="18"/>
                <w:szCs w:val="18"/>
              </w:rPr>
              <w:t>6</w:t>
            </w:r>
          </w:p>
        </w:tc>
        <w:tc>
          <w:tcPr>
            <w:tcW w:w="829" w:type="dxa"/>
            <w:vAlign w:val="center"/>
          </w:tcPr>
          <w:p w:rsidR="00B441D3" w:rsidRDefault="004900C2">
            <w:pPr>
              <w:spacing w:line="320" w:lineRule="exact"/>
              <w:jc w:val="center"/>
              <w:rPr>
                <w:rFonts w:ascii="宋体" w:hAnsi="宋体"/>
                <w:sz w:val="18"/>
                <w:szCs w:val="18"/>
              </w:rPr>
            </w:pPr>
            <w:r>
              <w:rPr>
                <w:rFonts w:ascii="宋体" w:hAnsi="宋体" w:hint="eastAsia"/>
                <w:sz w:val="18"/>
                <w:szCs w:val="18"/>
              </w:rPr>
              <w:t>综合性</w:t>
            </w:r>
          </w:p>
        </w:tc>
      </w:tr>
      <w:tr w:rsidR="00B441D3">
        <w:trPr>
          <w:trHeight w:val="285"/>
          <w:jc w:val="center"/>
        </w:trPr>
        <w:tc>
          <w:tcPr>
            <w:tcW w:w="520" w:type="dxa"/>
          </w:tcPr>
          <w:p w:rsidR="00B441D3" w:rsidRDefault="004900C2">
            <w:r>
              <w:rPr>
                <w:rFonts w:hint="eastAsia"/>
              </w:rPr>
              <w:t>2</w:t>
            </w:r>
          </w:p>
        </w:tc>
        <w:tc>
          <w:tcPr>
            <w:tcW w:w="1122" w:type="dxa"/>
          </w:tcPr>
          <w:p w:rsidR="00B441D3" w:rsidRDefault="004900C2">
            <w:r>
              <w:rPr>
                <w:rFonts w:hint="eastAsia"/>
              </w:rPr>
              <w:t>中国的财政政策和货币政策</w:t>
            </w:r>
          </w:p>
        </w:tc>
        <w:tc>
          <w:tcPr>
            <w:tcW w:w="3781" w:type="dxa"/>
          </w:tcPr>
          <w:p w:rsidR="00B441D3" w:rsidRDefault="004900C2">
            <w:r>
              <w:rPr>
                <w:rFonts w:hint="eastAsia"/>
              </w:rPr>
              <w:t>本次展示，要求学生能够根据我国的当前的经济形势，分析政府财政政策和货币政策实施依据、预期效果及局限性。</w:t>
            </w:r>
          </w:p>
        </w:tc>
        <w:tc>
          <w:tcPr>
            <w:tcW w:w="851" w:type="dxa"/>
            <w:vAlign w:val="center"/>
          </w:tcPr>
          <w:p w:rsidR="00B441D3" w:rsidRDefault="004900C2">
            <w:pPr>
              <w:spacing w:line="320" w:lineRule="exact"/>
              <w:jc w:val="center"/>
              <w:rPr>
                <w:rFonts w:ascii="宋体" w:hAnsi="宋体"/>
                <w:sz w:val="18"/>
                <w:szCs w:val="18"/>
              </w:rPr>
            </w:pPr>
            <w:r>
              <w:rPr>
                <w:rFonts w:ascii="宋体" w:hAnsi="宋体"/>
                <w:sz w:val="18"/>
                <w:szCs w:val="18"/>
              </w:rPr>
              <w:t>4</w:t>
            </w:r>
          </w:p>
        </w:tc>
        <w:tc>
          <w:tcPr>
            <w:tcW w:w="709" w:type="dxa"/>
            <w:vAlign w:val="center"/>
          </w:tcPr>
          <w:p w:rsidR="00B441D3" w:rsidRDefault="004900C2">
            <w:pPr>
              <w:spacing w:line="320" w:lineRule="exact"/>
              <w:jc w:val="center"/>
              <w:rPr>
                <w:rFonts w:ascii="宋体" w:hAnsi="宋体"/>
                <w:sz w:val="18"/>
                <w:szCs w:val="18"/>
              </w:rPr>
            </w:pPr>
            <w:r>
              <w:rPr>
                <w:rFonts w:ascii="宋体" w:hAnsi="宋体"/>
                <w:sz w:val="18"/>
                <w:szCs w:val="18"/>
              </w:rPr>
              <w:t>5</w:t>
            </w:r>
            <w:r>
              <w:rPr>
                <w:rFonts w:ascii="宋体" w:hAnsi="宋体" w:hint="eastAsia"/>
                <w:sz w:val="18"/>
                <w:szCs w:val="18"/>
              </w:rPr>
              <w:t>-</w:t>
            </w:r>
            <w:r>
              <w:rPr>
                <w:rFonts w:ascii="宋体" w:hAnsi="宋体"/>
                <w:sz w:val="18"/>
                <w:szCs w:val="18"/>
              </w:rPr>
              <w:t>6</w:t>
            </w:r>
          </w:p>
        </w:tc>
        <w:tc>
          <w:tcPr>
            <w:tcW w:w="829" w:type="dxa"/>
            <w:vAlign w:val="center"/>
          </w:tcPr>
          <w:p w:rsidR="00B441D3" w:rsidRDefault="004900C2">
            <w:pPr>
              <w:spacing w:line="320" w:lineRule="exact"/>
              <w:jc w:val="center"/>
              <w:rPr>
                <w:rFonts w:ascii="宋体" w:hAnsi="宋体"/>
                <w:sz w:val="18"/>
                <w:szCs w:val="18"/>
              </w:rPr>
            </w:pPr>
            <w:r>
              <w:rPr>
                <w:rFonts w:ascii="宋体" w:hAnsi="宋体" w:hint="eastAsia"/>
                <w:sz w:val="18"/>
                <w:szCs w:val="18"/>
              </w:rPr>
              <w:t>综合性</w:t>
            </w:r>
          </w:p>
        </w:tc>
      </w:tr>
      <w:bookmarkEnd w:id="2"/>
    </w:tbl>
    <w:p w:rsidR="00B441D3" w:rsidRDefault="00B441D3">
      <w:pPr>
        <w:snapToGrid w:val="0"/>
        <w:spacing w:line="288" w:lineRule="auto"/>
        <w:ind w:right="26" w:firstLineChars="200" w:firstLine="400"/>
        <w:rPr>
          <w:sz w:val="20"/>
          <w:szCs w:val="20"/>
        </w:rPr>
      </w:pPr>
    </w:p>
    <w:p w:rsidR="00B441D3" w:rsidRDefault="004900C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八、实践环节各阶段名称及基本要求（选填，适用于集中实践、实习、毕业设计等）</w:t>
      </w:r>
    </w:p>
    <w:p w:rsidR="00B441D3" w:rsidRDefault="004900C2">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692"/>
      </w:tblGrid>
      <w:tr w:rsidR="00B441D3">
        <w:trPr>
          <w:trHeight w:val="5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4900C2">
            <w:pPr>
              <w:snapToGrid w:val="0"/>
              <w:rPr>
                <w:rFonts w:ascii="宋体" w:hAnsi="Calibri"/>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4900C2">
            <w:pPr>
              <w:snapToGrid w:val="0"/>
              <w:ind w:firstLineChars="150" w:firstLine="300"/>
              <w:rPr>
                <w:rFonts w:ascii="宋体" w:hAnsi="Calibri"/>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4900C2">
            <w:pPr>
              <w:snapToGrid w:val="0"/>
              <w:ind w:firstLineChars="450" w:firstLine="900"/>
              <w:rPr>
                <w:rFonts w:ascii="宋体" w:hAnsi="Calibri"/>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4900C2">
            <w:pPr>
              <w:snapToGrid w:val="0"/>
              <w:rPr>
                <w:rFonts w:ascii="宋体" w:hAnsi="Calibri"/>
                <w:sz w:val="20"/>
                <w:szCs w:val="20"/>
              </w:rPr>
            </w:pPr>
            <w:r>
              <w:rPr>
                <w:rFonts w:ascii="宋体" w:hAnsi="宋体" w:hint="eastAsia"/>
                <w:sz w:val="20"/>
                <w:szCs w:val="20"/>
              </w:rPr>
              <w:t>天数/周数</w:t>
            </w:r>
          </w:p>
        </w:tc>
        <w:tc>
          <w:tcPr>
            <w:tcW w:w="1692" w:type="dxa"/>
            <w:tcBorders>
              <w:top w:val="single" w:sz="4" w:space="0" w:color="auto"/>
              <w:left w:val="single" w:sz="4" w:space="0" w:color="auto"/>
              <w:right w:val="single" w:sz="4" w:space="0" w:color="auto"/>
            </w:tcBorders>
            <w:shd w:val="clear" w:color="auto" w:fill="auto"/>
            <w:vAlign w:val="center"/>
          </w:tcPr>
          <w:p w:rsidR="00B441D3" w:rsidRDefault="004900C2">
            <w:pPr>
              <w:snapToGrid w:val="0"/>
              <w:rPr>
                <w:rFonts w:ascii="宋体" w:hAnsi="Calibri"/>
                <w:sz w:val="20"/>
                <w:szCs w:val="20"/>
              </w:rPr>
            </w:pPr>
            <w:r>
              <w:rPr>
                <w:rFonts w:ascii="宋体" w:hAnsi="宋体" w:hint="eastAsia"/>
                <w:sz w:val="20"/>
                <w:szCs w:val="20"/>
              </w:rPr>
              <w:t>备注</w:t>
            </w:r>
          </w:p>
        </w:tc>
      </w:tr>
      <w:tr w:rsidR="00B441D3">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692" w:type="dxa"/>
            <w:tcBorders>
              <w:left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r>
      <w:tr w:rsidR="00B441D3">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692" w:type="dxa"/>
            <w:tcBorders>
              <w:left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r>
      <w:tr w:rsidR="00B441D3">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692" w:type="dxa"/>
            <w:tcBorders>
              <w:left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r>
      <w:tr w:rsidR="00B441D3">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692" w:type="dxa"/>
            <w:tcBorders>
              <w:left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r>
      <w:tr w:rsidR="00B441D3">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c>
          <w:tcPr>
            <w:tcW w:w="1692" w:type="dxa"/>
            <w:tcBorders>
              <w:left w:val="single" w:sz="4" w:space="0" w:color="auto"/>
              <w:right w:val="single" w:sz="4" w:space="0" w:color="auto"/>
            </w:tcBorders>
            <w:shd w:val="clear" w:color="auto" w:fill="auto"/>
            <w:vAlign w:val="center"/>
          </w:tcPr>
          <w:p w:rsidR="00B441D3" w:rsidRDefault="00B441D3">
            <w:pPr>
              <w:snapToGrid w:val="0"/>
              <w:spacing w:beforeLines="50" w:before="156" w:afterLines="50" w:after="156" w:line="288" w:lineRule="auto"/>
              <w:rPr>
                <w:rFonts w:ascii="宋体" w:hAnsi="Calibri"/>
                <w:sz w:val="16"/>
                <w:szCs w:val="16"/>
              </w:rPr>
            </w:pPr>
          </w:p>
        </w:tc>
      </w:tr>
    </w:tbl>
    <w:p w:rsidR="00B441D3" w:rsidRDefault="004900C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九、评价方式与成绩（必填项）</w:t>
      </w:r>
    </w:p>
    <w:tbl>
      <w:tblPr>
        <w:tblpPr w:leftFromText="180" w:rightFromText="180" w:vertAnchor="text" w:horzAnchor="margin" w:tblpY="12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245"/>
        <w:gridCol w:w="1701"/>
      </w:tblGrid>
      <w:tr w:rsidR="00B441D3">
        <w:tc>
          <w:tcPr>
            <w:tcW w:w="1809" w:type="dxa"/>
            <w:shd w:val="clear" w:color="auto" w:fill="auto"/>
          </w:tcPr>
          <w:p w:rsidR="00B441D3" w:rsidRDefault="004900C2">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245" w:type="dxa"/>
            <w:shd w:val="clear" w:color="auto" w:fill="auto"/>
          </w:tcPr>
          <w:p w:rsidR="00B441D3" w:rsidRDefault="004900C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701" w:type="dxa"/>
            <w:shd w:val="clear" w:color="auto" w:fill="auto"/>
          </w:tcPr>
          <w:p w:rsidR="00B441D3" w:rsidRDefault="004900C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B441D3">
        <w:tc>
          <w:tcPr>
            <w:tcW w:w="1809" w:type="dxa"/>
            <w:shd w:val="clear" w:color="auto" w:fill="auto"/>
          </w:tcPr>
          <w:p w:rsidR="00B441D3" w:rsidRDefault="004900C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245" w:type="dxa"/>
            <w:shd w:val="clear" w:color="auto" w:fill="auto"/>
          </w:tcPr>
          <w:p w:rsidR="00B441D3" w:rsidRDefault="004900C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701" w:type="dxa"/>
            <w:shd w:val="clear" w:color="auto" w:fill="auto"/>
          </w:tcPr>
          <w:p w:rsidR="00B441D3" w:rsidRDefault="00150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4900C2">
              <w:rPr>
                <w:rFonts w:ascii="宋体" w:hAnsi="宋体" w:hint="eastAsia"/>
                <w:bCs/>
                <w:color w:val="000000"/>
                <w:szCs w:val="20"/>
              </w:rPr>
              <w:t>0%</w:t>
            </w:r>
          </w:p>
        </w:tc>
      </w:tr>
      <w:tr w:rsidR="00B441D3">
        <w:tc>
          <w:tcPr>
            <w:tcW w:w="1809" w:type="dxa"/>
            <w:shd w:val="clear" w:color="auto" w:fill="auto"/>
          </w:tcPr>
          <w:p w:rsidR="00B441D3" w:rsidRDefault="004900C2">
            <w:pPr>
              <w:snapToGrid w:val="0"/>
              <w:spacing w:beforeLines="50" w:before="156" w:afterLines="50" w:after="156"/>
              <w:jc w:val="center"/>
              <w:rPr>
                <w:rFonts w:ascii="宋体" w:hAnsi="宋体"/>
                <w:bCs/>
                <w:szCs w:val="20"/>
              </w:rPr>
            </w:pPr>
            <w:r>
              <w:rPr>
                <w:rFonts w:ascii="宋体" w:hAnsi="宋体" w:hint="eastAsia"/>
                <w:bCs/>
                <w:szCs w:val="20"/>
              </w:rPr>
              <w:t>X1</w:t>
            </w:r>
          </w:p>
        </w:tc>
        <w:tc>
          <w:tcPr>
            <w:tcW w:w="5245" w:type="dxa"/>
            <w:shd w:val="clear" w:color="auto" w:fill="auto"/>
          </w:tcPr>
          <w:p w:rsidR="00B441D3" w:rsidRDefault="004900C2" w:rsidP="00970774">
            <w:pPr>
              <w:snapToGrid w:val="0"/>
              <w:spacing w:beforeLines="50" w:before="156" w:afterLines="50" w:after="156"/>
              <w:jc w:val="center"/>
              <w:rPr>
                <w:rFonts w:ascii="宋体" w:hAnsi="宋体"/>
                <w:bCs/>
                <w:szCs w:val="20"/>
              </w:rPr>
            </w:pPr>
            <w:r>
              <w:rPr>
                <w:rFonts w:ascii="宋体" w:hAnsi="宋体"/>
                <w:bCs/>
                <w:szCs w:val="20"/>
              </w:rPr>
              <w:t>学习态度</w:t>
            </w:r>
            <w:r>
              <w:rPr>
                <w:rFonts w:ascii="宋体" w:hAnsi="宋体" w:hint="eastAsia"/>
                <w:bCs/>
                <w:szCs w:val="20"/>
              </w:rPr>
              <w:t>（</w:t>
            </w:r>
            <w:proofErr w:type="gramStart"/>
            <w:r w:rsidR="00970774">
              <w:rPr>
                <w:rFonts w:ascii="宋体" w:hAnsi="宋体" w:hint="eastAsia"/>
                <w:bCs/>
                <w:szCs w:val="20"/>
              </w:rPr>
              <w:t>超星</w:t>
            </w:r>
            <w:r w:rsidR="00970774" w:rsidRPr="00970774">
              <w:rPr>
                <w:rFonts w:ascii="宋体" w:hAnsi="宋体" w:hint="eastAsia"/>
                <w:bCs/>
                <w:szCs w:val="20"/>
              </w:rPr>
              <w:t>视频</w:t>
            </w:r>
            <w:proofErr w:type="gramEnd"/>
            <w:r w:rsidR="00970774" w:rsidRPr="00970774">
              <w:rPr>
                <w:rFonts w:ascii="宋体" w:hAnsi="宋体" w:hint="eastAsia"/>
                <w:bCs/>
                <w:szCs w:val="20"/>
              </w:rPr>
              <w:t>学习</w:t>
            </w:r>
            <w:r w:rsidR="00970774">
              <w:rPr>
                <w:rFonts w:ascii="宋体" w:hAnsi="宋体" w:hint="eastAsia"/>
                <w:bCs/>
                <w:szCs w:val="20"/>
              </w:rPr>
              <w:t>、在线</w:t>
            </w:r>
            <w:r w:rsidR="00970774" w:rsidRPr="00970774">
              <w:rPr>
                <w:rFonts w:ascii="宋体" w:hAnsi="宋体" w:hint="eastAsia"/>
                <w:bCs/>
                <w:szCs w:val="20"/>
              </w:rPr>
              <w:t>签到、作业</w:t>
            </w:r>
            <w:r>
              <w:rPr>
                <w:rFonts w:ascii="宋体" w:hAnsi="宋体" w:hint="eastAsia"/>
                <w:bCs/>
                <w:szCs w:val="20"/>
              </w:rPr>
              <w:t>）</w:t>
            </w:r>
          </w:p>
        </w:tc>
        <w:tc>
          <w:tcPr>
            <w:tcW w:w="1701" w:type="dxa"/>
            <w:shd w:val="clear" w:color="auto" w:fill="auto"/>
          </w:tcPr>
          <w:p w:rsidR="00B441D3" w:rsidRDefault="001502FE">
            <w:pPr>
              <w:snapToGrid w:val="0"/>
              <w:spacing w:beforeLines="50" w:before="156" w:afterLines="50" w:after="156"/>
              <w:jc w:val="center"/>
              <w:rPr>
                <w:rFonts w:ascii="宋体" w:hAnsi="宋体"/>
                <w:bCs/>
                <w:szCs w:val="20"/>
              </w:rPr>
            </w:pPr>
            <w:r>
              <w:rPr>
                <w:rFonts w:ascii="宋体" w:hAnsi="宋体" w:hint="eastAsia"/>
                <w:bCs/>
                <w:szCs w:val="20"/>
              </w:rPr>
              <w:t>3</w:t>
            </w:r>
            <w:r w:rsidR="004900C2">
              <w:rPr>
                <w:rFonts w:ascii="宋体" w:hAnsi="宋体" w:hint="eastAsia"/>
                <w:bCs/>
                <w:szCs w:val="20"/>
              </w:rPr>
              <w:t>0%</w:t>
            </w:r>
          </w:p>
        </w:tc>
      </w:tr>
      <w:tr w:rsidR="00B441D3">
        <w:tc>
          <w:tcPr>
            <w:tcW w:w="1809" w:type="dxa"/>
            <w:shd w:val="clear" w:color="auto" w:fill="auto"/>
          </w:tcPr>
          <w:p w:rsidR="00B441D3" w:rsidRDefault="004900C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245" w:type="dxa"/>
            <w:shd w:val="clear" w:color="auto" w:fill="auto"/>
          </w:tcPr>
          <w:p w:rsidR="00B441D3" w:rsidRDefault="004900C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在线测试</w:t>
            </w:r>
          </w:p>
        </w:tc>
        <w:tc>
          <w:tcPr>
            <w:tcW w:w="1701" w:type="dxa"/>
            <w:shd w:val="clear" w:color="auto" w:fill="auto"/>
          </w:tcPr>
          <w:p w:rsidR="00B441D3" w:rsidRDefault="00150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sidR="004900C2">
              <w:rPr>
                <w:rFonts w:ascii="宋体" w:hAnsi="宋体" w:hint="eastAsia"/>
                <w:bCs/>
                <w:color w:val="000000"/>
                <w:szCs w:val="20"/>
              </w:rPr>
              <w:t>0%</w:t>
            </w:r>
          </w:p>
        </w:tc>
      </w:tr>
      <w:tr w:rsidR="00B441D3">
        <w:tc>
          <w:tcPr>
            <w:tcW w:w="1809" w:type="dxa"/>
            <w:shd w:val="clear" w:color="auto" w:fill="auto"/>
          </w:tcPr>
          <w:p w:rsidR="00B441D3" w:rsidRDefault="004900C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245" w:type="dxa"/>
            <w:shd w:val="clear" w:color="auto" w:fill="auto"/>
          </w:tcPr>
          <w:p w:rsidR="00B441D3" w:rsidRDefault="004900C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个人展示</w:t>
            </w:r>
          </w:p>
        </w:tc>
        <w:tc>
          <w:tcPr>
            <w:tcW w:w="1701" w:type="dxa"/>
            <w:shd w:val="clear" w:color="auto" w:fill="auto"/>
          </w:tcPr>
          <w:p w:rsidR="00B441D3" w:rsidRDefault="00150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4900C2">
              <w:rPr>
                <w:rFonts w:ascii="宋体" w:hAnsi="宋体" w:hint="eastAsia"/>
                <w:bCs/>
                <w:color w:val="000000"/>
                <w:szCs w:val="20"/>
              </w:rPr>
              <w:t>0%</w:t>
            </w:r>
          </w:p>
        </w:tc>
      </w:tr>
    </w:tbl>
    <w:p w:rsidR="00B441D3" w:rsidRDefault="00B441D3">
      <w:pPr>
        <w:snapToGrid w:val="0"/>
        <w:spacing w:beforeLines="50" w:before="156" w:line="288" w:lineRule="auto"/>
        <w:ind w:firstLineChars="200" w:firstLine="400"/>
        <w:rPr>
          <w:rFonts w:ascii="宋体" w:hAnsi="宋体"/>
          <w:sz w:val="20"/>
          <w:szCs w:val="20"/>
        </w:rPr>
      </w:pPr>
    </w:p>
    <w:p w:rsidR="00B441D3" w:rsidRDefault="004900C2">
      <w:pPr>
        <w:spacing w:line="288" w:lineRule="auto"/>
        <w:ind w:firstLineChars="200" w:firstLine="400"/>
        <w:rPr>
          <w:rFonts w:ascii="宋体" w:hAnsi="宋体" w:cs="宋体"/>
          <w:color w:val="000000"/>
          <w:kern w:val="0"/>
          <w:sz w:val="20"/>
          <w:szCs w:val="20"/>
        </w:rPr>
      </w:pPr>
      <w:r>
        <w:rPr>
          <w:rFonts w:ascii="宋体" w:hAnsi="宋体" w:hint="eastAsia"/>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1</w:t>
      </w:r>
      <w:r>
        <w:rPr>
          <w:rFonts w:ascii="宋体" w:hAnsi="宋体" w:cs="宋体" w:hint="eastAsia"/>
          <w:color w:val="000000"/>
          <w:kern w:val="0"/>
          <w:sz w:val="20"/>
          <w:szCs w:val="20"/>
        </w:rPr>
        <w:t>”一般为总结性评价, “</w:t>
      </w:r>
      <w:r>
        <w:rPr>
          <w:rFonts w:ascii="宋体" w:hAnsi="宋体" w:cs="宋体"/>
          <w:color w:val="000000"/>
          <w:kern w:val="0"/>
          <w:sz w:val="20"/>
          <w:szCs w:val="20"/>
        </w:rPr>
        <w:t>X</w:t>
      </w:r>
      <w:r>
        <w:rPr>
          <w:rFonts w:ascii="宋体" w:hAnsi="宋体" w:cs="宋体" w:hint="eastAsia"/>
          <w:color w:val="000000"/>
          <w:kern w:val="0"/>
          <w:sz w:val="20"/>
          <w:szCs w:val="20"/>
        </w:rPr>
        <w:t>”为过程性评价，“</w:t>
      </w:r>
      <w:r>
        <w:rPr>
          <w:rFonts w:ascii="宋体" w:hAnsi="宋体" w:cs="宋体"/>
          <w:color w:val="000000"/>
          <w:kern w:val="0"/>
          <w:sz w:val="20"/>
          <w:szCs w:val="20"/>
        </w:rPr>
        <w:t>X</w:t>
      </w:r>
      <w:r>
        <w:rPr>
          <w:rFonts w:ascii="宋体" w:hAnsi="宋体" w:cs="宋体" w:hint="eastAsia"/>
          <w:color w:val="000000"/>
          <w:kern w:val="0"/>
          <w:sz w:val="20"/>
          <w:szCs w:val="20"/>
        </w:rPr>
        <w:t>”的次数一般不少于3次，无论是“</w:t>
      </w:r>
      <w:r>
        <w:rPr>
          <w:rFonts w:ascii="宋体" w:hAnsi="宋体" w:cs="宋体"/>
          <w:color w:val="000000"/>
          <w:kern w:val="0"/>
          <w:sz w:val="20"/>
          <w:szCs w:val="20"/>
        </w:rPr>
        <w:t>1</w:t>
      </w:r>
      <w:r>
        <w:rPr>
          <w:rFonts w:ascii="宋体" w:hAnsi="宋体" w:cs="宋体" w:hint="eastAsia"/>
          <w:color w:val="000000"/>
          <w:kern w:val="0"/>
          <w:sz w:val="20"/>
          <w:szCs w:val="20"/>
        </w:rPr>
        <w:t>”、还是“</w:t>
      </w:r>
      <w:r>
        <w:rPr>
          <w:rFonts w:ascii="宋体" w:hAnsi="宋体" w:cs="宋体"/>
          <w:color w:val="000000"/>
          <w:kern w:val="0"/>
          <w:sz w:val="20"/>
          <w:szCs w:val="20"/>
        </w:rPr>
        <w:t>X</w:t>
      </w:r>
      <w:r>
        <w:rPr>
          <w:rFonts w:ascii="宋体" w:hAnsi="宋体" w:cs="宋体" w:hint="eastAsia"/>
          <w:color w:val="000000"/>
          <w:kern w:val="0"/>
          <w:sz w:val="20"/>
          <w:szCs w:val="20"/>
        </w:rPr>
        <w:t>”，都可以是纸笔测试，也可以是表现性评价。与能力本位相适应的课程评价方式，较少采用纸笔测试，较多采用表现性评价。</w:t>
      </w:r>
    </w:p>
    <w:p w:rsidR="00B441D3" w:rsidRDefault="004900C2">
      <w:pPr>
        <w:spacing w:line="288"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常用</w:t>
      </w:r>
      <w:r>
        <w:rPr>
          <w:rFonts w:ascii="宋体" w:hAnsi="宋体" w:cs="宋体"/>
          <w:color w:val="000000"/>
          <w:kern w:val="0"/>
          <w:sz w:val="20"/>
          <w:szCs w:val="20"/>
        </w:rPr>
        <w:t>的</w:t>
      </w:r>
      <w:r>
        <w:rPr>
          <w:rFonts w:ascii="宋体" w:hAnsi="宋体" w:cs="宋体" w:hint="eastAsia"/>
          <w:color w:val="000000"/>
          <w:kern w:val="0"/>
          <w:sz w:val="20"/>
          <w:szCs w:val="20"/>
        </w:rPr>
        <w:t>评价</w:t>
      </w:r>
      <w:r>
        <w:rPr>
          <w:rFonts w:ascii="宋体" w:hAnsi="宋体" w:cs="宋体"/>
          <w:color w:val="000000"/>
          <w:kern w:val="0"/>
          <w:sz w:val="20"/>
          <w:szCs w:val="20"/>
        </w:rPr>
        <w:t>方式</w:t>
      </w:r>
      <w:r>
        <w:rPr>
          <w:rFonts w:ascii="宋体" w:hAnsi="宋体" w:cs="宋体" w:hint="eastAsia"/>
          <w:color w:val="000000"/>
          <w:kern w:val="0"/>
          <w:sz w:val="20"/>
          <w:szCs w:val="20"/>
        </w:rPr>
        <w:t>有</w:t>
      </w:r>
      <w:r>
        <w:rPr>
          <w:rFonts w:ascii="宋体" w:hAnsi="宋体" w:cs="宋体"/>
          <w:color w:val="000000"/>
          <w:kern w:val="0"/>
          <w:sz w:val="20"/>
          <w:szCs w:val="20"/>
        </w:rPr>
        <w:t>：</w:t>
      </w:r>
      <w:r>
        <w:rPr>
          <w:rFonts w:ascii="宋体" w:hAnsi="宋体" w:cs="宋体" w:hint="eastAsia"/>
          <w:color w:val="000000"/>
          <w:kern w:val="0"/>
          <w:sz w:val="20"/>
          <w:szCs w:val="20"/>
        </w:rPr>
        <w:t>课堂展示、口头</w:t>
      </w:r>
      <w:r>
        <w:rPr>
          <w:rFonts w:ascii="宋体" w:hAnsi="宋体" w:cs="宋体"/>
          <w:color w:val="000000"/>
          <w:kern w:val="0"/>
          <w:sz w:val="20"/>
          <w:szCs w:val="20"/>
        </w:rPr>
        <w:t>报告、</w:t>
      </w:r>
      <w:r>
        <w:rPr>
          <w:rFonts w:ascii="宋体" w:hAnsi="宋体" w:cs="宋体" w:hint="eastAsia"/>
          <w:color w:val="000000"/>
          <w:kern w:val="0"/>
          <w:sz w:val="20"/>
          <w:szCs w:val="20"/>
        </w:rPr>
        <w:t>论文、日志、反思</w:t>
      </w:r>
      <w:r>
        <w:rPr>
          <w:rFonts w:ascii="宋体" w:hAnsi="宋体" w:cs="宋体"/>
          <w:color w:val="000000"/>
          <w:kern w:val="0"/>
          <w:sz w:val="20"/>
          <w:szCs w:val="20"/>
        </w:rPr>
        <w:t>、</w:t>
      </w:r>
      <w:r>
        <w:rPr>
          <w:rFonts w:ascii="宋体" w:hAnsi="宋体" w:cs="宋体" w:hint="eastAsia"/>
          <w:color w:val="000000"/>
          <w:kern w:val="0"/>
          <w:sz w:val="20"/>
          <w:szCs w:val="20"/>
        </w:rPr>
        <w:t>调查报告、个人项目报告、小组</w:t>
      </w:r>
      <w:r>
        <w:rPr>
          <w:rFonts w:ascii="宋体" w:hAnsi="宋体" w:cs="宋体"/>
          <w:color w:val="000000"/>
          <w:kern w:val="0"/>
          <w:sz w:val="20"/>
          <w:szCs w:val="20"/>
        </w:rPr>
        <w:t>项目报告、</w:t>
      </w:r>
      <w:r>
        <w:rPr>
          <w:rFonts w:ascii="宋体" w:hAnsi="宋体" w:cs="宋体" w:hint="eastAsia"/>
          <w:color w:val="000000"/>
          <w:kern w:val="0"/>
          <w:sz w:val="20"/>
          <w:szCs w:val="20"/>
        </w:rPr>
        <w:t>实验报告、读书报告、作品（选集</w:t>
      </w:r>
      <w:r>
        <w:rPr>
          <w:rFonts w:ascii="宋体" w:hAnsi="宋体" w:cs="宋体"/>
          <w:color w:val="000000"/>
          <w:kern w:val="0"/>
          <w:sz w:val="20"/>
          <w:szCs w:val="20"/>
        </w:rPr>
        <w:t>）</w:t>
      </w:r>
      <w:r>
        <w:rPr>
          <w:rFonts w:ascii="宋体" w:hAnsi="宋体" w:cs="宋体" w:hint="eastAsia"/>
          <w:color w:val="000000"/>
          <w:kern w:val="0"/>
          <w:sz w:val="20"/>
          <w:szCs w:val="20"/>
        </w:rPr>
        <w:t>、口试、课堂小测验、</w:t>
      </w:r>
      <w:r>
        <w:rPr>
          <w:rFonts w:ascii="宋体" w:hAnsi="宋体" w:cs="宋体"/>
          <w:color w:val="000000"/>
          <w:kern w:val="0"/>
          <w:sz w:val="20"/>
          <w:szCs w:val="20"/>
        </w:rPr>
        <w:t>期终闭卷考、期终开卷考、</w:t>
      </w:r>
      <w:r>
        <w:rPr>
          <w:rFonts w:ascii="宋体" w:hAnsi="宋体" w:cs="宋体" w:hint="eastAsia"/>
          <w:color w:val="000000"/>
          <w:kern w:val="0"/>
          <w:sz w:val="20"/>
          <w:szCs w:val="20"/>
        </w:rPr>
        <w:t>工作</w:t>
      </w:r>
      <w:r>
        <w:rPr>
          <w:rFonts w:ascii="宋体" w:hAnsi="宋体" w:cs="宋体"/>
          <w:color w:val="000000"/>
          <w:kern w:val="0"/>
          <w:sz w:val="20"/>
          <w:szCs w:val="20"/>
        </w:rPr>
        <w:t>现场评估、</w:t>
      </w:r>
      <w:r>
        <w:rPr>
          <w:rFonts w:ascii="宋体" w:hAnsi="宋体" w:cs="宋体" w:hint="eastAsia"/>
          <w:color w:val="000000"/>
          <w:kern w:val="0"/>
          <w:sz w:val="20"/>
          <w:szCs w:val="20"/>
        </w:rPr>
        <w:t>自我</w:t>
      </w:r>
      <w:r>
        <w:rPr>
          <w:rFonts w:ascii="宋体" w:hAnsi="宋体" w:cs="宋体"/>
          <w:color w:val="000000"/>
          <w:kern w:val="0"/>
          <w:sz w:val="20"/>
          <w:szCs w:val="20"/>
        </w:rPr>
        <w:t>评估、</w:t>
      </w:r>
      <w:r>
        <w:rPr>
          <w:rFonts w:ascii="宋体" w:hAnsi="宋体" w:cs="宋体" w:hint="eastAsia"/>
          <w:color w:val="000000"/>
          <w:kern w:val="0"/>
          <w:sz w:val="20"/>
          <w:szCs w:val="20"/>
        </w:rPr>
        <w:t>同辈</w:t>
      </w:r>
      <w:r>
        <w:rPr>
          <w:rFonts w:ascii="宋体" w:hAnsi="宋体" w:cs="宋体"/>
          <w:color w:val="000000"/>
          <w:kern w:val="0"/>
          <w:sz w:val="20"/>
          <w:szCs w:val="20"/>
        </w:rPr>
        <w:t>评估</w:t>
      </w:r>
      <w:r>
        <w:rPr>
          <w:rFonts w:ascii="宋体" w:hAnsi="宋体" w:cs="宋体" w:hint="eastAsia"/>
          <w:color w:val="000000"/>
          <w:kern w:val="0"/>
          <w:sz w:val="20"/>
          <w:szCs w:val="20"/>
        </w:rPr>
        <w:t>等等</w:t>
      </w:r>
      <w:r>
        <w:rPr>
          <w:rFonts w:ascii="宋体" w:hAnsi="宋体" w:cs="宋体"/>
          <w:color w:val="000000"/>
          <w:kern w:val="0"/>
          <w:sz w:val="20"/>
          <w:szCs w:val="20"/>
        </w:rPr>
        <w:t>。</w:t>
      </w:r>
      <w:r>
        <w:rPr>
          <w:rFonts w:ascii="宋体" w:hAnsi="宋体" w:cs="宋体" w:hint="eastAsia"/>
          <w:color w:val="000000"/>
          <w:kern w:val="0"/>
          <w:sz w:val="20"/>
          <w:szCs w:val="20"/>
        </w:rPr>
        <w:t>一般课外扩展阅读的检查评价应该成为“X”中的一部分。</w:t>
      </w:r>
    </w:p>
    <w:p w:rsidR="00B441D3" w:rsidRDefault="004900C2">
      <w:pPr>
        <w:spacing w:line="288"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同一门课程由多个教师共同授课的，由课程组共同讨论决定X的内容、次数及比例。</w:t>
      </w:r>
    </w:p>
    <w:p w:rsidR="00B441D3" w:rsidRDefault="00B441D3">
      <w:pPr>
        <w:snapToGrid w:val="0"/>
        <w:spacing w:before="120" w:after="120" w:line="288" w:lineRule="auto"/>
        <w:ind w:firstLineChars="200" w:firstLine="400"/>
        <w:rPr>
          <w:rFonts w:ascii="宋体" w:hAnsi="宋体"/>
          <w:sz w:val="20"/>
          <w:szCs w:val="20"/>
          <w:highlight w:val="yellow"/>
        </w:rPr>
      </w:pPr>
    </w:p>
    <w:p w:rsidR="00B441D3" w:rsidRDefault="00B441D3">
      <w:pPr>
        <w:snapToGrid w:val="0"/>
        <w:spacing w:before="120" w:after="120" w:line="288" w:lineRule="auto"/>
        <w:ind w:firstLineChars="200" w:firstLine="400"/>
        <w:rPr>
          <w:rFonts w:ascii="宋体" w:hAnsi="宋体"/>
          <w:sz w:val="20"/>
          <w:szCs w:val="20"/>
          <w:highlight w:val="yellow"/>
        </w:rPr>
      </w:pPr>
    </w:p>
    <w:p w:rsidR="00B441D3" w:rsidRDefault="004900C2">
      <w:pPr>
        <w:snapToGrid w:val="0"/>
        <w:spacing w:line="288" w:lineRule="auto"/>
        <w:ind w:firstLineChars="300" w:firstLine="840"/>
        <w:rPr>
          <w:rFonts w:ascii="Calibri" w:hAnsi="Calibri"/>
          <w:sz w:val="28"/>
          <w:szCs w:val="28"/>
        </w:rPr>
      </w:pPr>
      <w:r>
        <w:rPr>
          <w:rFonts w:ascii="Calibri" w:hAnsi="Calibri" w:hint="eastAsia"/>
          <w:sz w:val="28"/>
          <w:szCs w:val="28"/>
        </w:rPr>
        <w:t>撰写人：</w:t>
      </w:r>
      <w:r>
        <w:rPr>
          <w:rFonts w:ascii="Calibri" w:hAnsi="Calibri" w:hint="eastAsia"/>
          <w:sz w:val="28"/>
          <w:szCs w:val="28"/>
        </w:rPr>
        <w:t xml:space="preserve"> </w:t>
      </w:r>
      <w:proofErr w:type="gramStart"/>
      <w:r>
        <w:rPr>
          <w:rFonts w:ascii="Calibri" w:hAnsi="Calibri" w:hint="eastAsia"/>
          <w:sz w:val="28"/>
          <w:szCs w:val="28"/>
        </w:rPr>
        <w:t>栗小丹</w:t>
      </w:r>
      <w:proofErr w:type="gramEnd"/>
      <w:r>
        <w:rPr>
          <w:rFonts w:ascii="Calibri" w:hAnsi="Calibri" w:hint="eastAsia"/>
          <w:sz w:val="28"/>
          <w:szCs w:val="28"/>
        </w:rPr>
        <w:t xml:space="preserve">                 </w:t>
      </w:r>
      <w:r>
        <w:rPr>
          <w:rFonts w:ascii="Calibri" w:hAnsi="Calibri" w:hint="eastAsia"/>
          <w:sz w:val="28"/>
          <w:szCs w:val="28"/>
        </w:rPr>
        <w:t>系主任审核签名：</w:t>
      </w:r>
    </w:p>
    <w:p w:rsidR="00B441D3" w:rsidRDefault="004900C2">
      <w:pPr>
        <w:snapToGrid w:val="0"/>
        <w:spacing w:line="288" w:lineRule="auto"/>
        <w:ind w:firstLineChars="300" w:firstLine="840"/>
        <w:rPr>
          <w:rFonts w:ascii="Calibri" w:hAnsi="Calibri"/>
          <w:sz w:val="28"/>
          <w:szCs w:val="28"/>
        </w:rPr>
      </w:pPr>
      <w:r>
        <w:rPr>
          <w:rFonts w:ascii="Calibri" w:hAnsi="Calibri" w:hint="eastAsia"/>
          <w:sz w:val="28"/>
          <w:szCs w:val="28"/>
        </w:rPr>
        <w:t>审核时间：</w:t>
      </w:r>
      <w:r>
        <w:rPr>
          <w:rFonts w:ascii="Calibri" w:hAnsi="Calibri" w:hint="eastAsia"/>
          <w:sz w:val="28"/>
          <w:szCs w:val="28"/>
        </w:rPr>
        <w:t xml:space="preserve">                       </w:t>
      </w:r>
    </w:p>
    <w:p w:rsidR="00B441D3" w:rsidRDefault="00B441D3">
      <w:pPr>
        <w:widowControl/>
        <w:spacing w:beforeLines="50" w:before="156" w:afterLines="50" w:after="156" w:line="288" w:lineRule="auto"/>
        <w:jc w:val="left"/>
        <w:rPr>
          <w:rFonts w:ascii="黑体" w:eastAsia="黑体" w:hAnsi="宋体"/>
          <w:sz w:val="24"/>
        </w:rPr>
      </w:pPr>
    </w:p>
    <w:sectPr w:rsidR="00B441D3">
      <w:headerReference w:type="default" r:id="rId9"/>
      <w:footerReference w:type="default" r:id="rId10"/>
      <w:pgSz w:w="11906" w:h="16838"/>
      <w:pgMar w:top="1361" w:right="1361" w:bottom="1191" w:left="147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89" w:rsidRDefault="00303B89">
      <w:r>
        <w:separator/>
      </w:r>
    </w:p>
  </w:endnote>
  <w:endnote w:type="continuationSeparator" w:id="0">
    <w:p w:rsidR="00303B89" w:rsidRDefault="0030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D3" w:rsidRDefault="00B441D3">
    <w:pPr>
      <w:spacing w:line="288"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89" w:rsidRDefault="00303B89">
      <w:r>
        <w:separator/>
      </w:r>
    </w:p>
  </w:footnote>
  <w:footnote w:type="continuationSeparator" w:id="0">
    <w:p w:rsidR="00303B89" w:rsidRDefault="00303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D3" w:rsidRDefault="00B441D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1EF5"/>
    <w:rsid w:val="0000262E"/>
    <w:rsid w:val="0000399C"/>
    <w:rsid w:val="00040FCD"/>
    <w:rsid w:val="00042A5D"/>
    <w:rsid w:val="00055EBA"/>
    <w:rsid w:val="000673CF"/>
    <w:rsid w:val="00090FAE"/>
    <w:rsid w:val="0009303F"/>
    <w:rsid w:val="000B27FF"/>
    <w:rsid w:val="000C38F8"/>
    <w:rsid w:val="000D12E7"/>
    <w:rsid w:val="000E02ED"/>
    <w:rsid w:val="00116AD8"/>
    <w:rsid w:val="001237DB"/>
    <w:rsid w:val="00124B1A"/>
    <w:rsid w:val="00125C1E"/>
    <w:rsid w:val="001307A8"/>
    <w:rsid w:val="00134662"/>
    <w:rsid w:val="00135868"/>
    <w:rsid w:val="00141020"/>
    <w:rsid w:val="001502FE"/>
    <w:rsid w:val="001510D8"/>
    <w:rsid w:val="001612C1"/>
    <w:rsid w:val="00166014"/>
    <w:rsid w:val="00174F6C"/>
    <w:rsid w:val="001863B1"/>
    <w:rsid w:val="001A5427"/>
    <w:rsid w:val="001A682B"/>
    <w:rsid w:val="001B6333"/>
    <w:rsid w:val="001E1C7F"/>
    <w:rsid w:val="00202979"/>
    <w:rsid w:val="00202F4A"/>
    <w:rsid w:val="00205691"/>
    <w:rsid w:val="00217AAB"/>
    <w:rsid w:val="00225699"/>
    <w:rsid w:val="0024110C"/>
    <w:rsid w:val="0025202F"/>
    <w:rsid w:val="00252B03"/>
    <w:rsid w:val="00256EDB"/>
    <w:rsid w:val="0026270A"/>
    <w:rsid w:val="002634A1"/>
    <w:rsid w:val="002661F7"/>
    <w:rsid w:val="002750CC"/>
    <w:rsid w:val="002943FF"/>
    <w:rsid w:val="00294F3C"/>
    <w:rsid w:val="002A40DD"/>
    <w:rsid w:val="002B3FBE"/>
    <w:rsid w:val="002C436C"/>
    <w:rsid w:val="002C5998"/>
    <w:rsid w:val="002E16C9"/>
    <w:rsid w:val="002E6F30"/>
    <w:rsid w:val="002F23A5"/>
    <w:rsid w:val="00303B89"/>
    <w:rsid w:val="00315E89"/>
    <w:rsid w:val="003355D1"/>
    <w:rsid w:val="00346C56"/>
    <w:rsid w:val="00365541"/>
    <w:rsid w:val="00372463"/>
    <w:rsid w:val="00387183"/>
    <w:rsid w:val="003A28E8"/>
    <w:rsid w:val="003A3DF2"/>
    <w:rsid w:val="003A59AF"/>
    <w:rsid w:val="003B3D68"/>
    <w:rsid w:val="003D779A"/>
    <w:rsid w:val="003E446C"/>
    <w:rsid w:val="003F1CC6"/>
    <w:rsid w:val="004057AE"/>
    <w:rsid w:val="00410C99"/>
    <w:rsid w:val="0041325C"/>
    <w:rsid w:val="00414C9A"/>
    <w:rsid w:val="0041614C"/>
    <w:rsid w:val="00416307"/>
    <w:rsid w:val="00416E2A"/>
    <w:rsid w:val="00420062"/>
    <w:rsid w:val="00426FD7"/>
    <w:rsid w:val="00437D50"/>
    <w:rsid w:val="004402B5"/>
    <w:rsid w:val="00443593"/>
    <w:rsid w:val="0044644B"/>
    <w:rsid w:val="00450AD1"/>
    <w:rsid w:val="00451E6F"/>
    <w:rsid w:val="00452D43"/>
    <w:rsid w:val="00460EB2"/>
    <w:rsid w:val="004627DA"/>
    <w:rsid w:val="004675E9"/>
    <w:rsid w:val="00471FC4"/>
    <w:rsid w:val="0047424F"/>
    <w:rsid w:val="00475EB9"/>
    <w:rsid w:val="00476CD1"/>
    <w:rsid w:val="004808C7"/>
    <w:rsid w:val="004814CD"/>
    <w:rsid w:val="0048227E"/>
    <w:rsid w:val="004900C2"/>
    <w:rsid w:val="00495DEF"/>
    <w:rsid w:val="004B769E"/>
    <w:rsid w:val="004D27F9"/>
    <w:rsid w:val="0050093D"/>
    <w:rsid w:val="00503223"/>
    <w:rsid w:val="00511351"/>
    <w:rsid w:val="0051211E"/>
    <w:rsid w:val="00512733"/>
    <w:rsid w:val="00520BBE"/>
    <w:rsid w:val="00523B2E"/>
    <w:rsid w:val="0054216F"/>
    <w:rsid w:val="00550FA2"/>
    <w:rsid w:val="00552EF4"/>
    <w:rsid w:val="005568D2"/>
    <w:rsid w:val="00565662"/>
    <w:rsid w:val="005773A9"/>
    <w:rsid w:val="00590D62"/>
    <w:rsid w:val="00593638"/>
    <w:rsid w:val="005B50B5"/>
    <w:rsid w:val="005C2609"/>
    <w:rsid w:val="005C375A"/>
    <w:rsid w:val="005D2010"/>
    <w:rsid w:val="005D539E"/>
    <w:rsid w:val="005D7251"/>
    <w:rsid w:val="005F152A"/>
    <w:rsid w:val="00616A2F"/>
    <w:rsid w:val="0063700B"/>
    <w:rsid w:val="0063732C"/>
    <w:rsid w:val="00651C35"/>
    <w:rsid w:val="00654CAF"/>
    <w:rsid w:val="00655C1E"/>
    <w:rsid w:val="00655EE7"/>
    <w:rsid w:val="0065690B"/>
    <w:rsid w:val="0067063F"/>
    <w:rsid w:val="006A1A83"/>
    <w:rsid w:val="006A6892"/>
    <w:rsid w:val="006B02B5"/>
    <w:rsid w:val="006B56C0"/>
    <w:rsid w:val="006B69F9"/>
    <w:rsid w:val="006C40AD"/>
    <w:rsid w:val="006E5CAD"/>
    <w:rsid w:val="006F1EF5"/>
    <w:rsid w:val="006F4DF7"/>
    <w:rsid w:val="0070675C"/>
    <w:rsid w:val="00707550"/>
    <w:rsid w:val="0071560D"/>
    <w:rsid w:val="00721053"/>
    <w:rsid w:val="00721CBA"/>
    <w:rsid w:val="007413F4"/>
    <w:rsid w:val="00744C4E"/>
    <w:rsid w:val="00753781"/>
    <w:rsid w:val="007739EE"/>
    <w:rsid w:val="00786A30"/>
    <w:rsid w:val="007B776C"/>
    <w:rsid w:val="007C171A"/>
    <w:rsid w:val="007C477C"/>
    <w:rsid w:val="007C48AE"/>
    <w:rsid w:val="007D600D"/>
    <w:rsid w:val="007D7E59"/>
    <w:rsid w:val="007F16D0"/>
    <w:rsid w:val="007F1B5A"/>
    <w:rsid w:val="007F4393"/>
    <w:rsid w:val="00800088"/>
    <w:rsid w:val="008001AC"/>
    <w:rsid w:val="00804616"/>
    <w:rsid w:val="008204F6"/>
    <w:rsid w:val="0082107E"/>
    <w:rsid w:val="0083332F"/>
    <w:rsid w:val="0083755D"/>
    <w:rsid w:val="008410D8"/>
    <w:rsid w:val="00860C82"/>
    <w:rsid w:val="00866688"/>
    <w:rsid w:val="00873515"/>
    <w:rsid w:val="00884A21"/>
    <w:rsid w:val="008A54A5"/>
    <w:rsid w:val="008A7EB4"/>
    <w:rsid w:val="008C5240"/>
    <w:rsid w:val="008C6360"/>
    <w:rsid w:val="008D12B2"/>
    <w:rsid w:val="008D3C0D"/>
    <w:rsid w:val="008D510C"/>
    <w:rsid w:val="008E3159"/>
    <w:rsid w:val="008E70FC"/>
    <w:rsid w:val="00905667"/>
    <w:rsid w:val="00907FDB"/>
    <w:rsid w:val="00917EB3"/>
    <w:rsid w:val="00933102"/>
    <w:rsid w:val="00934A70"/>
    <w:rsid w:val="00936D06"/>
    <w:rsid w:val="00950881"/>
    <w:rsid w:val="0096453B"/>
    <w:rsid w:val="00970774"/>
    <w:rsid w:val="00975AFA"/>
    <w:rsid w:val="00987C5B"/>
    <w:rsid w:val="009A59CF"/>
    <w:rsid w:val="009A76EF"/>
    <w:rsid w:val="009B22EF"/>
    <w:rsid w:val="009B79C9"/>
    <w:rsid w:val="009C7503"/>
    <w:rsid w:val="009D0357"/>
    <w:rsid w:val="009D3690"/>
    <w:rsid w:val="009D37A1"/>
    <w:rsid w:val="009F0029"/>
    <w:rsid w:val="009F4A1E"/>
    <w:rsid w:val="00A07694"/>
    <w:rsid w:val="00A22483"/>
    <w:rsid w:val="00A250DB"/>
    <w:rsid w:val="00A33965"/>
    <w:rsid w:val="00A45B5F"/>
    <w:rsid w:val="00A90778"/>
    <w:rsid w:val="00A91A62"/>
    <w:rsid w:val="00A926CF"/>
    <w:rsid w:val="00A979ED"/>
    <w:rsid w:val="00AB2F5A"/>
    <w:rsid w:val="00AB47DF"/>
    <w:rsid w:val="00AB5E47"/>
    <w:rsid w:val="00AC293A"/>
    <w:rsid w:val="00AD6C07"/>
    <w:rsid w:val="00AE5FC8"/>
    <w:rsid w:val="00AF0273"/>
    <w:rsid w:val="00AF20EC"/>
    <w:rsid w:val="00AF3C57"/>
    <w:rsid w:val="00B06840"/>
    <w:rsid w:val="00B14439"/>
    <w:rsid w:val="00B25B2F"/>
    <w:rsid w:val="00B3314E"/>
    <w:rsid w:val="00B400BA"/>
    <w:rsid w:val="00B40921"/>
    <w:rsid w:val="00B441D3"/>
    <w:rsid w:val="00B61E2D"/>
    <w:rsid w:val="00B64DC8"/>
    <w:rsid w:val="00B66F53"/>
    <w:rsid w:val="00B75583"/>
    <w:rsid w:val="00B770C0"/>
    <w:rsid w:val="00B9301A"/>
    <w:rsid w:val="00B962AE"/>
    <w:rsid w:val="00B97F48"/>
    <w:rsid w:val="00BA0512"/>
    <w:rsid w:val="00BF12AB"/>
    <w:rsid w:val="00BF1D39"/>
    <w:rsid w:val="00C016A0"/>
    <w:rsid w:val="00C11CF6"/>
    <w:rsid w:val="00C42521"/>
    <w:rsid w:val="00C44D17"/>
    <w:rsid w:val="00C6641F"/>
    <w:rsid w:val="00C76312"/>
    <w:rsid w:val="00C80754"/>
    <w:rsid w:val="00C822D9"/>
    <w:rsid w:val="00CB6348"/>
    <w:rsid w:val="00CB7975"/>
    <w:rsid w:val="00CC0883"/>
    <w:rsid w:val="00CD0D92"/>
    <w:rsid w:val="00CD67B6"/>
    <w:rsid w:val="00CE78C5"/>
    <w:rsid w:val="00CF771E"/>
    <w:rsid w:val="00D00A6F"/>
    <w:rsid w:val="00D01ED4"/>
    <w:rsid w:val="00D25285"/>
    <w:rsid w:val="00D46E1E"/>
    <w:rsid w:val="00D53071"/>
    <w:rsid w:val="00D55777"/>
    <w:rsid w:val="00D56798"/>
    <w:rsid w:val="00D942DA"/>
    <w:rsid w:val="00DA64BE"/>
    <w:rsid w:val="00DA68C5"/>
    <w:rsid w:val="00DB6553"/>
    <w:rsid w:val="00DC4BB4"/>
    <w:rsid w:val="00DD58FE"/>
    <w:rsid w:val="00E03E5B"/>
    <w:rsid w:val="00E23E7F"/>
    <w:rsid w:val="00E32596"/>
    <w:rsid w:val="00E4185F"/>
    <w:rsid w:val="00E46E66"/>
    <w:rsid w:val="00E52737"/>
    <w:rsid w:val="00E94C16"/>
    <w:rsid w:val="00EA0006"/>
    <w:rsid w:val="00EA281C"/>
    <w:rsid w:val="00EA2F8D"/>
    <w:rsid w:val="00EA323E"/>
    <w:rsid w:val="00EA3424"/>
    <w:rsid w:val="00EA3F38"/>
    <w:rsid w:val="00EB1E97"/>
    <w:rsid w:val="00EC6E95"/>
    <w:rsid w:val="00ED1276"/>
    <w:rsid w:val="00ED2A35"/>
    <w:rsid w:val="00ED5B4B"/>
    <w:rsid w:val="00EE5DF3"/>
    <w:rsid w:val="00F00C83"/>
    <w:rsid w:val="00F02E0D"/>
    <w:rsid w:val="00F12A16"/>
    <w:rsid w:val="00F260F9"/>
    <w:rsid w:val="00F314E7"/>
    <w:rsid w:val="00F373FD"/>
    <w:rsid w:val="00F418F0"/>
    <w:rsid w:val="00F47FFE"/>
    <w:rsid w:val="00F577AD"/>
    <w:rsid w:val="00F72592"/>
    <w:rsid w:val="00F72CBD"/>
    <w:rsid w:val="00F84167"/>
    <w:rsid w:val="00FA06BD"/>
    <w:rsid w:val="00FA3BEA"/>
    <w:rsid w:val="00FD3D8C"/>
    <w:rsid w:val="00FD4F7E"/>
    <w:rsid w:val="00FE402D"/>
    <w:rsid w:val="00FE4328"/>
    <w:rsid w:val="00FF168B"/>
    <w:rsid w:val="0E3C686C"/>
    <w:rsid w:val="56920E5F"/>
    <w:rsid w:val="5BF230AF"/>
    <w:rsid w:val="60E9228D"/>
    <w:rsid w:val="64A35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bCs/>
    </w:rPr>
  </w:style>
  <w:style w:type="character" w:styleId="a8">
    <w:name w:val="page number"/>
    <w:basedOn w:val="a0"/>
  </w:style>
  <w:style w:type="character" w:customStyle="1" w:styleId="shorttext">
    <w:name w:val="short_text"/>
    <w:basedOn w:val="a0"/>
  </w:style>
  <w:style w:type="character" w:customStyle="1" w:styleId="Char0">
    <w:name w:val="页眉 Char"/>
    <w:link w:val="a5"/>
    <w:uiPriority w:val="99"/>
    <w:rPr>
      <w:kern w:val="2"/>
      <w:sz w:val="18"/>
      <w:szCs w:val="18"/>
    </w:rPr>
  </w:style>
  <w:style w:type="character" w:customStyle="1" w:styleId="Char">
    <w:name w:val="页脚 Char"/>
    <w:link w:val="a4"/>
    <w:uiPriority w:val="99"/>
    <w:rPr>
      <w:kern w:val="2"/>
      <w:sz w:val="18"/>
      <w:szCs w:val="18"/>
    </w:rPr>
  </w:style>
  <w:style w:type="paragraph" w:customStyle="1" w:styleId="B">
    <w:name w:val="B"/>
    <w:basedOn w:val="a"/>
    <w:pPr>
      <w:adjustRightInd w:val="0"/>
      <w:snapToGrid w:val="0"/>
      <w:spacing w:line="312" w:lineRule="atLeast"/>
      <w:textAlignment w:val="baseline"/>
    </w:pPr>
    <w:rPr>
      <w:sz w:val="18"/>
      <w:szCs w:val="18"/>
    </w:rPr>
  </w:style>
  <w:style w:type="table" w:customStyle="1" w:styleId="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semiHidden/>
    <w:pPr>
      <w:widowControl/>
      <w:snapToGrid w:val="0"/>
      <w:spacing w:line="240" w:lineRule="exact"/>
      <w:ind w:firstLineChars="200" w:firstLine="480"/>
      <w:jc w:val="left"/>
    </w:pPr>
    <w:rPr>
      <w:rFonts w:ascii="宋体" w:eastAsia="华文宋体" w:hAnsi="宋体"/>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A87A3-F8E4-4194-B176-94336A5B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6</Pages>
  <Words>578</Words>
  <Characters>3299</Characters>
  <Application>Microsoft Office Word</Application>
  <DocSecurity>0</DocSecurity>
  <Lines>27</Lines>
  <Paragraphs>7</Paragraphs>
  <ScaleCrop>false</ScaleCrop>
  <Company>thtfpc</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China</cp:lastModifiedBy>
  <cp:revision>44</cp:revision>
  <cp:lastPrinted>2018-03-05T07:20:00Z</cp:lastPrinted>
  <dcterms:created xsi:type="dcterms:W3CDTF">2016-08-31T03:12:00Z</dcterms:created>
  <dcterms:modified xsi:type="dcterms:W3CDTF">2020-03-07T05:57:00Z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